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B419" w14:textId="023E0399" w:rsidR="00BE03BC" w:rsidRPr="00612046" w:rsidRDefault="00884740" w:rsidP="00612046">
      <w:pPr>
        <w:rPr>
          <w:rFonts w:ascii="Arial" w:hAnsi="Arial" w:cs="Arial"/>
          <w:b/>
          <w:bCs/>
          <w:sz w:val="28"/>
          <w:szCs w:val="28"/>
          <w:u w:val="single"/>
        </w:rPr>
      </w:pPr>
      <w:r>
        <w:rPr>
          <w:noProof/>
          <w:lang w:eastAsia="en-GB"/>
        </w:rPr>
        <w:drawing>
          <wp:inline distT="0" distB="0" distL="0" distR="0" wp14:anchorId="49C36764" wp14:editId="3300F2BD">
            <wp:extent cx="1814195" cy="532765"/>
            <wp:effectExtent l="0" t="0" r="0" b="635"/>
            <wp:docPr id="1" name="Picture 1" descr="Safeguarding Adults 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afeguarding Adults NE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4195" cy="532765"/>
                    </a:xfrm>
                    <a:prstGeom prst="rect">
                      <a:avLst/>
                    </a:prstGeom>
                    <a:noFill/>
                    <a:ln>
                      <a:noFill/>
                    </a:ln>
                  </pic:spPr>
                </pic:pic>
              </a:graphicData>
            </a:graphic>
          </wp:inline>
        </w:drawing>
      </w:r>
      <w:r w:rsidR="00612046">
        <w:rPr>
          <w:noProof/>
          <w:lang w:eastAsia="en-GB"/>
        </w:rPr>
        <w:t xml:space="preserve">   </w:t>
      </w:r>
      <w:r>
        <w:rPr>
          <w:noProof/>
          <w:lang w:eastAsia="en-GB"/>
        </w:rPr>
        <w:drawing>
          <wp:inline distT="0" distB="0" distL="0" distR="0" wp14:anchorId="767D826B" wp14:editId="4F13E103">
            <wp:extent cx="989965" cy="856615"/>
            <wp:effectExtent l="0" t="0" r="635" b="635"/>
            <wp:docPr id="3" name="Picture 1" descr="SaferNEL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rNEL Logo">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9965" cy="856615"/>
                    </a:xfrm>
                    <a:prstGeom prst="rect">
                      <a:avLst/>
                    </a:prstGeom>
                    <a:noFill/>
                    <a:ln>
                      <a:noFill/>
                    </a:ln>
                  </pic:spPr>
                </pic:pic>
              </a:graphicData>
            </a:graphic>
          </wp:inline>
        </w:drawing>
      </w:r>
      <w:r w:rsidR="00612046">
        <w:rPr>
          <w:noProof/>
          <w:lang w:eastAsia="en-GB"/>
        </w:rPr>
        <w:t xml:space="preserve">  </w:t>
      </w:r>
      <w:r>
        <w:rPr>
          <w:noProof/>
          <w:lang w:eastAsia="en-GB"/>
        </w:rPr>
        <w:drawing>
          <wp:inline distT="0" distB="0" distL="0" distR="0" wp14:anchorId="6BC4EA3A" wp14:editId="676F4D4C">
            <wp:extent cx="2744470" cy="569595"/>
            <wp:effectExtent l="0" t="0" r="0" b="1905"/>
            <wp:docPr id="6" name="Picture 6" descr="Safeguarding Children Partnership N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afeguarding Children Partnership N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4470" cy="569595"/>
                    </a:xfrm>
                    <a:prstGeom prst="rect">
                      <a:avLst/>
                    </a:prstGeom>
                    <a:noFill/>
                    <a:ln>
                      <a:noFill/>
                    </a:ln>
                  </pic:spPr>
                </pic:pic>
              </a:graphicData>
            </a:graphic>
          </wp:inline>
        </w:drawing>
      </w:r>
    </w:p>
    <w:p w14:paraId="435782BD" w14:textId="77777777" w:rsidR="00354622" w:rsidRDefault="00E37F6B" w:rsidP="00354622">
      <w:pPr>
        <w:pStyle w:val="Heading1"/>
      </w:pPr>
      <w:r w:rsidRPr="00884740">
        <w:t>Appropriate Language: Domestic Abuse</w:t>
      </w:r>
    </w:p>
    <w:p w14:paraId="149131CC" w14:textId="6A07ABD2" w:rsidR="00884740" w:rsidRPr="00354622" w:rsidRDefault="00067F00" w:rsidP="00354622">
      <w:pPr>
        <w:pStyle w:val="Heading1"/>
        <w:spacing w:before="100" w:beforeAutospacing="1" w:after="100" w:afterAutospacing="1"/>
      </w:pPr>
      <w:r w:rsidRPr="00884740">
        <w:rPr>
          <w:rFonts w:cs="Arial"/>
          <w:bCs/>
        </w:rPr>
        <w:t>Guidance for Professionals</w:t>
      </w:r>
      <w:r w:rsidRPr="00884740">
        <w:rPr>
          <w:rFonts w:cs="Arial"/>
          <w:bCs/>
          <w:sz w:val="28"/>
          <w:szCs w:val="28"/>
        </w:rPr>
        <w:t xml:space="preserve"> </w:t>
      </w:r>
    </w:p>
    <w:p w14:paraId="6E853C1F" w14:textId="74F27576" w:rsidR="00A65749" w:rsidRPr="00884740" w:rsidRDefault="00A65749" w:rsidP="00354622">
      <w:pPr>
        <w:pStyle w:val="Heading2"/>
        <w:rPr>
          <w:b/>
          <w:bCs/>
          <w:sz w:val="28"/>
          <w:szCs w:val="28"/>
        </w:rPr>
      </w:pPr>
      <w:r w:rsidRPr="00A65749">
        <w:t>How to Use This Document</w:t>
      </w:r>
    </w:p>
    <w:p w14:paraId="30971B01" w14:textId="3344BEE6" w:rsidR="00A65749" w:rsidRDefault="00A65749" w:rsidP="00BE03BC">
      <w:pPr>
        <w:spacing w:after="0" w:line="276" w:lineRule="auto"/>
        <w:jc w:val="both"/>
        <w:rPr>
          <w:rFonts w:ascii="Arial" w:hAnsi="Arial" w:cs="Arial"/>
          <w:sz w:val="24"/>
          <w:szCs w:val="24"/>
        </w:rPr>
      </w:pPr>
    </w:p>
    <w:p w14:paraId="7646FB7A" w14:textId="1E9D34D1" w:rsidR="00A65749" w:rsidRPr="00A65749" w:rsidRDefault="00A65749" w:rsidP="00BE03BC">
      <w:pPr>
        <w:spacing w:after="0" w:line="276" w:lineRule="auto"/>
        <w:jc w:val="both"/>
        <w:rPr>
          <w:rFonts w:ascii="Arial" w:hAnsi="Arial" w:cs="Arial"/>
        </w:rPr>
      </w:pPr>
      <w:r w:rsidRPr="00A65749">
        <w:rPr>
          <w:rFonts w:ascii="Arial" w:hAnsi="Arial" w:cs="Arial"/>
        </w:rPr>
        <w:t xml:space="preserve">This document can be used by professionals when discussing </w:t>
      </w:r>
      <w:r w:rsidR="006476AD">
        <w:rPr>
          <w:rFonts w:ascii="Arial" w:hAnsi="Arial" w:cs="Arial"/>
        </w:rPr>
        <w:t>domestic abuse</w:t>
      </w:r>
      <w:r w:rsidRPr="00A65749">
        <w:rPr>
          <w:rFonts w:ascii="Arial" w:hAnsi="Arial" w:cs="Arial"/>
        </w:rPr>
        <w:t>, including when escalating intelligence and delivering training</w:t>
      </w:r>
      <w:r w:rsidR="006476AD">
        <w:rPr>
          <w:rFonts w:ascii="Arial" w:hAnsi="Arial" w:cs="Arial"/>
        </w:rPr>
        <w:t xml:space="preserve">. </w:t>
      </w:r>
      <w:r w:rsidR="00884740">
        <w:rPr>
          <w:rFonts w:ascii="Arial" w:hAnsi="Arial" w:cs="Arial"/>
        </w:rPr>
        <w:t>It</w:t>
      </w:r>
      <w:r w:rsidR="006476AD">
        <w:rPr>
          <w:rFonts w:ascii="Arial" w:hAnsi="Arial" w:cs="Arial"/>
        </w:rPr>
        <w:t xml:space="preserve"> should be referred to when speaking with victims, family members (including children of victims) and perpetrators of domestic abuse. It should also be applied </w:t>
      </w:r>
      <w:r w:rsidR="00884740">
        <w:rPr>
          <w:rFonts w:ascii="Arial" w:hAnsi="Arial" w:cs="Arial"/>
        </w:rPr>
        <w:t xml:space="preserve">in multi-agency meetings and other settings </w:t>
      </w:r>
      <w:r w:rsidR="006476AD">
        <w:rPr>
          <w:rFonts w:ascii="Arial" w:hAnsi="Arial" w:cs="Arial"/>
        </w:rPr>
        <w:t>whe</w:t>
      </w:r>
      <w:r w:rsidR="00884740">
        <w:rPr>
          <w:rFonts w:ascii="Arial" w:hAnsi="Arial" w:cs="Arial"/>
        </w:rPr>
        <w:t>re</w:t>
      </w:r>
      <w:r w:rsidR="006476AD">
        <w:rPr>
          <w:rFonts w:ascii="Arial" w:hAnsi="Arial" w:cs="Arial"/>
        </w:rPr>
        <w:t xml:space="preserve"> professionals are discussing individuals who are, have been, or at risk of being a victim of domestic </w:t>
      </w:r>
      <w:r w:rsidR="00884740">
        <w:rPr>
          <w:rFonts w:ascii="Arial" w:hAnsi="Arial" w:cs="Arial"/>
        </w:rPr>
        <w:t>abuse.</w:t>
      </w:r>
    </w:p>
    <w:p w14:paraId="40923D67" w14:textId="77777777" w:rsidR="00A65749" w:rsidRPr="00A65749" w:rsidRDefault="00A65749" w:rsidP="00BE03BC">
      <w:pPr>
        <w:spacing w:after="0" w:line="276" w:lineRule="auto"/>
        <w:jc w:val="both"/>
        <w:rPr>
          <w:rFonts w:ascii="Arial" w:hAnsi="Arial" w:cs="Arial"/>
          <w:sz w:val="24"/>
          <w:szCs w:val="24"/>
          <w:u w:val="single"/>
        </w:rPr>
      </w:pPr>
    </w:p>
    <w:p w14:paraId="5BB2E4AF" w14:textId="22206A01" w:rsidR="005448A8" w:rsidRPr="00A65749" w:rsidRDefault="00A65749" w:rsidP="00354622">
      <w:pPr>
        <w:pStyle w:val="Heading2"/>
      </w:pPr>
      <w:r w:rsidRPr="00A65749">
        <w:t>About Appropriate Language in Relation to Domestic Abuse</w:t>
      </w:r>
    </w:p>
    <w:p w14:paraId="742CC04E" w14:textId="77777777" w:rsidR="00A65749" w:rsidRPr="005448A8" w:rsidRDefault="00A65749" w:rsidP="00BE03BC">
      <w:pPr>
        <w:spacing w:after="0" w:line="276" w:lineRule="auto"/>
        <w:jc w:val="both"/>
        <w:rPr>
          <w:rFonts w:ascii="Arial" w:hAnsi="Arial" w:cs="Arial"/>
          <w:sz w:val="24"/>
          <w:szCs w:val="24"/>
        </w:rPr>
      </w:pPr>
    </w:p>
    <w:p w14:paraId="2EF29EE7" w14:textId="2E920509" w:rsidR="005448A8" w:rsidRPr="00A65749" w:rsidRDefault="005448A8" w:rsidP="00BE03BC">
      <w:pPr>
        <w:spacing w:after="0" w:line="276" w:lineRule="auto"/>
        <w:jc w:val="both"/>
        <w:rPr>
          <w:rFonts w:ascii="Arial" w:hAnsi="Arial" w:cs="Arial"/>
        </w:rPr>
      </w:pPr>
      <w:r w:rsidRPr="00A65749">
        <w:rPr>
          <w:rFonts w:ascii="Arial" w:hAnsi="Arial" w:cs="Arial"/>
        </w:rPr>
        <w:t>It is imperative that appropriate terminology is used when discussing</w:t>
      </w:r>
      <w:r w:rsidR="00A65749" w:rsidRPr="00A65749">
        <w:rPr>
          <w:rFonts w:ascii="Arial" w:hAnsi="Arial" w:cs="Arial"/>
        </w:rPr>
        <w:t xml:space="preserve"> </w:t>
      </w:r>
      <w:r w:rsidR="006476AD">
        <w:rPr>
          <w:rFonts w:ascii="Arial" w:hAnsi="Arial" w:cs="Arial"/>
        </w:rPr>
        <w:t xml:space="preserve">individuals’ </w:t>
      </w:r>
      <w:r w:rsidRPr="00A65749">
        <w:rPr>
          <w:rFonts w:ascii="Arial" w:hAnsi="Arial" w:cs="Arial"/>
        </w:rPr>
        <w:t>people who have</w:t>
      </w:r>
      <w:r w:rsidR="006476AD">
        <w:rPr>
          <w:rFonts w:ascii="Arial" w:hAnsi="Arial" w:cs="Arial"/>
        </w:rPr>
        <w:t xml:space="preserve"> experienced, are experiencing, or are at risk of experiencing domestic abuse</w:t>
      </w:r>
      <w:r w:rsidRPr="00A65749">
        <w:rPr>
          <w:rFonts w:ascii="Arial" w:hAnsi="Arial" w:cs="Arial"/>
        </w:rPr>
        <w:t xml:space="preserve">. Language implying that the </w:t>
      </w:r>
      <w:r w:rsidR="006476AD">
        <w:rPr>
          <w:rFonts w:ascii="Arial" w:hAnsi="Arial" w:cs="Arial"/>
        </w:rPr>
        <w:t xml:space="preserve">victims </w:t>
      </w:r>
      <w:r w:rsidRPr="00A65749">
        <w:rPr>
          <w:rFonts w:ascii="Arial" w:hAnsi="Arial" w:cs="Arial"/>
        </w:rPr>
        <w:t>is complicit</w:t>
      </w:r>
      <w:r w:rsidR="00A65749" w:rsidRPr="00A65749">
        <w:rPr>
          <w:rFonts w:ascii="Arial" w:hAnsi="Arial" w:cs="Arial"/>
        </w:rPr>
        <w:t xml:space="preserve"> </w:t>
      </w:r>
      <w:r w:rsidRPr="00A65749">
        <w:rPr>
          <w:rFonts w:ascii="Arial" w:hAnsi="Arial" w:cs="Arial"/>
        </w:rPr>
        <w:t>in any way, or responsible for the crimes that have happened or may happen to</w:t>
      </w:r>
      <w:r w:rsidR="00A65749" w:rsidRPr="00A65749">
        <w:rPr>
          <w:rFonts w:ascii="Arial" w:hAnsi="Arial" w:cs="Arial"/>
        </w:rPr>
        <w:t xml:space="preserve"> </w:t>
      </w:r>
      <w:r w:rsidRPr="00A65749">
        <w:rPr>
          <w:rFonts w:ascii="Arial" w:hAnsi="Arial" w:cs="Arial"/>
        </w:rPr>
        <w:t>them, must be avoided.</w:t>
      </w:r>
    </w:p>
    <w:p w14:paraId="1E5B6D09" w14:textId="77777777" w:rsidR="00A65749" w:rsidRPr="00A65749" w:rsidRDefault="00A65749" w:rsidP="00BE03BC">
      <w:pPr>
        <w:spacing w:after="0" w:line="276" w:lineRule="auto"/>
        <w:jc w:val="both"/>
        <w:rPr>
          <w:rFonts w:ascii="Arial" w:hAnsi="Arial" w:cs="Arial"/>
        </w:rPr>
      </w:pPr>
    </w:p>
    <w:p w14:paraId="4ABE2AC9" w14:textId="02DFEB88" w:rsidR="005448A8" w:rsidRPr="00A65749" w:rsidRDefault="005448A8" w:rsidP="00BE03BC">
      <w:pPr>
        <w:spacing w:after="0" w:line="276" w:lineRule="auto"/>
        <w:jc w:val="both"/>
        <w:rPr>
          <w:rFonts w:ascii="Arial" w:hAnsi="Arial" w:cs="Arial"/>
        </w:rPr>
      </w:pPr>
      <w:r w:rsidRPr="00A65749">
        <w:rPr>
          <w:rFonts w:ascii="Arial" w:hAnsi="Arial" w:cs="Arial"/>
        </w:rPr>
        <w:t>Language should reflect the presence of coercion and the lack of control</w:t>
      </w:r>
      <w:r w:rsidR="00A65749">
        <w:rPr>
          <w:rFonts w:ascii="Arial" w:hAnsi="Arial" w:cs="Arial"/>
        </w:rPr>
        <w:t xml:space="preserve"> many victims experience </w:t>
      </w:r>
      <w:r w:rsidRPr="00A65749">
        <w:rPr>
          <w:rFonts w:ascii="Arial" w:hAnsi="Arial" w:cs="Arial"/>
        </w:rPr>
        <w:t xml:space="preserve">in </w:t>
      </w:r>
      <w:r w:rsidR="006476AD">
        <w:rPr>
          <w:rFonts w:ascii="Arial" w:hAnsi="Arial" w:cs="Arial"/>
        </w:rPr>
        <w:t>domestic abuse</w:t>
      </w:r>
      <w:r w:rsidRPr="00A65749">
        <w:rPr>
          <w:rFonts w:ascii="Arial" w:hAnsi="Arial" w:cs="Arial"/>
        </w:rPr>
        <w:t xml:space="preserve"> </w:t>
      </w:r>
      <w:r w:rsidR="00A65749" w:rsidRPr="00A65749">
        <w:rPr>
          <w:rFonts w:ascii="Arial" w:hAnsi="Arial" w:cs="Arial"/>
        </w:rPr>
        <w:t>situations and</w:t>
      </w:r>
      <w:r w:rsidRPr="00A65749">
        <w:rPr>
          <w:rFonts w:ascii="Arial" w:hAnsi="Arial" w:cs="Arial"/>
        </w:rPr>
        <w:t xml:space="preserve"> must recognise</w:t>
      </w:r>
      <w:r w:rsidR="00A65749">
        <w:rPr>
          <w:rFonts w:ascii="Arial" w:hAnsi="Arial" w:cs="Arial"/>
        </w:rPr>
        <w:t xml:space="preserve"> </w:t>
      </w:r>
      <w:r w:rsidRPr="00A65749">
        <w:rPr>
          <w:rFonts w:ascii="Arial" w:hAnsi="Arial" w:cs="Arial"/>
        </w:rPr>
        <w:t>the severity of the impact</w:t>
      </w:r>
      <w:r w:rsidR="006476AD">
        <w:rPr>
          <w:rFonts w:ascii="Arial" w:hAnsi="Arial" w:cs="Arial"/>
        </w:rPr>
        <w:t xml:space="preserve"> that abuse has on the individual and their children</w:t>
      </w:r>
      <w:r w:rsidRPr="00A65749">
        <w:rPr>
          <w:rFonts w:ascii="Arial" w:hAnsi="Arial" w:cs="Arial"/>
        </w:rPr>
        <w:t>.</w:t>
      </w:r>
      <w:r w:rsidR="00A65749">
        <w:rPr>
          <w:rFonts w:ascii="Arial" w:hAnsi="Arial" w:cs="Arial"/>
        </w:rPr>
        <w:t xml:space="preserve"> </w:t>
      </w:r>
      <w:r w:rsidRPr="00A65749">
        <w:rPr>
          <w:rFonts w:ascii="Arial" w:hAnsi="Arial" w:cs="Arial"/>
        </w:rPr>
        <w:t>Victim-blaming language may reinforce messages from perpetrators around</w:t>
      </w:r>
      <w:r w:rsidR="00A65749">
        <w:rPr>
          <w:rFonts w:ascii="Arial" w:hAnsi="Arial" w:cs="Arial"/>
        </w:rPr>
        <w:t xml:space="preserve"> </w:t>
      </w:r>
      <w:r w:rsidRPr="00A65749">
        <w:rPr>
          <w:rFonts w:ascii="Arial" w:hAnsi="Arial" w:cs="Arial"/>
        </w:rPr>
        <w:t xml:space="preserve">shame and guilt. This in turn may prevent the </w:t>
      </w:r>
      <w:r w:rsidR="00A65749">
        <w:rPr>
          <w:rFonts w:ascii="Arial" w:hAnsi="Arial" w:cs="Arial"/>
        </w:rPr>
        <w:t xml:space="preserve">victim </w:t>
      </w:r>
      <w:r w:rsidRPr="00A65749">
        <w:rPr>
          <w:rFonts w:ascii="Arial" w:hAnsi="Arial" w:cs="Arial"/>
        </w:rPr>
        <w:t>from</w:t>
      </w:r>
      <w:r w:rsidR="00A65749">
        <w:rPr>
          <w:rFonts w:ascii="Arial" w:hAnsi="Arial" w:cs="Arial"/>
        </w:rPr>
        <w:t xml:space="preserve"> </w:t>
      </w:r>
      <w:r w:rsidRPr="00A65749">
        <w:rPr>
          <w:rFonts w:ascii="Arial" w:hAnsi="Arial" w:cs="Arial"/>
        </w:rPr>
        <w:t>disclosing their abuse, through fear of being blamed by professionals. When</w:t>
      </w:r>
      <w:r w:rsidR="00A65749">
        <w:rPr>
          <w:rFonts w:ascii="Arial" w:hAnsi="Arial" w:cs="Arial"/>
        </w:rPr>
        <w:t xml:space="preserve"> </w:t>
      </w:r>
      <w:r w:rsidRPr="00A65749">
        <w:rPr>
          <w:rFonts w:ascii="Arial" w:hAnsi="Arial" w:cs="Arial"/>
        </w:rPr>
        <w:t>victim-blaming language is used amongst professionals, there is a risk of</w:t>
      </w:r>
      <w:r w:rsidR="00A65749">
        <w:rPr>
          <w:rFonts w:ascii="Arial" w:hAnsi="Arial" w:cs="Arial"/>
        </w:rPr>
        <w:t xml:space="preserve"> </w:t>
      </w:r>
      <w:r w:rsidRPr="00A65749">
        <w:rPr>
          <w:rFonts w:ascii="Arial" w:hAnsi="Arial" w:cs="Arial"/>
        </w:rPr>
        <w:t>normalising and minimising the</w:t>
      </w:r>
      <w:r w:rsidR="00A65749">
        <w:rPr>
          <w:rFonts w:ascii="Arial" w:hAnsi="Arial" w:cs="Arial"/>
        </w:rPr>
        <w:t xml:space="preserve"> victim’s </w:t>
      </w:r>
      <w:r w:rsidRPr="00A65749">
        <w:rPr>
          <w:rFonts w:ascii="Arial" w:hAnsi="Arial" w:cs="Arial"/>
        </w:rPr>
        <w:t>experience, resulting in a lack of</w:t>
      </w:r>
      <w:r w:rsidR="00A65749">
        <w:rPr>
          <w:rFonts w:ascii="Arial" w:hAnsi="Arial" w:cs="Arial"/>
        </w:rPr>
        <w:t xml:space="preserve"> </w:t>
      </w:r>
      <w:r w:rsidRPr="00A65749">
        <w:rPr>
          <w:rFonts w:ascii="Arial" w:hAnsi="Arial" w:cs="Arial"/>
        </w:rPr>
        <w:t>appropriate response.</w:t>
      </w:r>
    </w:p>
    <w:p w14:paraId="288F0416" w14:textId="77777777" w:rsidR="00A65749" w:rsidRPr="005448A8" w:rsidRDefault="00A65749" w:rsidP="00BE03BC">
      <w:pPr>
        <w:spacing w:after="0" w:line="276" w:lineRule="auto"/>
        <w:jc w:val="both"/>
        <w:rPr>
          <w:rFonts w:ascii="Arial" w:hAnsi="Arial" w:cs="Arial"/>
          <w:sz w:val="24"/>
          <w:szCs w:val="24"/>
        </w:rPr>
      </w:pPr>
    </w:p>
    <w:p w14:paraId="47FB984A" w14:textId="2D90D019" w:rsidR="005448A8" w:rsidRPr="00A65749" w:rsidRDefault="00A65749" w:rsidP="00354622">
      <w:pPr>
        <w:pStyle w:val="Heading2"/>
      </w:pPr>
      <w:r w:rsidRPr="00A65749">
        <w:t>Guidance for Using Appropriate Language</w:t>
      </w:r>
    </w:p>
    <w:p w14:paraId="3EA11F3E" w14:textId="77777777" w:rsidR="00A65749" w:rsidRPr="005448A8" w:rsidRDefault="00A65749" w:rsidP="00BE03BC">
      <w:pPr>
        <w:spacing w:after="0" w:line="276" w:lineRule="auto"/>
        <w:jc w:val="both"/>
        <w:rPr>
          <w:rFonts w:ascii="Arial" w:hAnsi="Arial" w:cs="Arial"/>
          <w:sz w:val="24"/>
          <w:szCs w:val="24"/>
        </w:rPr>
      </w:pPr>
    </w:p>
    <w:p w14:paraId="3F80DE37" w14:textId="5A74642B" w:rsidR="005448A8" w:rsidRPr="00A65749" w:rsidRDefault="005448A8" w:rsidP="00BE03BC">
      <w:pPr>
        <w:spacing w:after="0" w:line="276" w:lineRule="auto"/>
        <w:jc w:val="both"/>
        <w:rPr>
          <w:rFonts w:ascii="Arial" w:hAnsi="Arial" w:cs="Arial"/>
        </w:rPr>
      </w:pPr>
      <w:r w:rsidRPr="00A65749">
        <w:rPr>
          <w:rFonts w:ascii="Arial" w:hAnsi="Arial" w:cs="Arial"/>
        </w:rPr>
        <w:t>The following table outlines terms that should not be used when discussing or</w:t>
      </w:r>
      <w:r w:rsidR="00A65749" w:rsidRPr="00A65749">
        <w:rPr>
          <w:rFonts w:ascii="Arial" w:hAnsi="Arial" w:cs="Arial"/>
        </w:rPr>
        <w:t xml:space="preserve"> </w:t>
      </w:r>
      <w:r w:rsidRPr="00A65749">
        <w:rPr>
          <w:rFonts w:ascii="Arial" w:hAnsi="Arial" w:cs="Arial"/>
        </w:rPr>
        <w:t>recording issues of</w:t>
      </w:r>
      <w:r w:rsidR="00A65749" w:rsidRPr="00A65749">
        <w:rPr>
          <w:rFonts w:ascii="Arial" w:hAnsi="Arial" w:cs="Arial"/>
        </w:rPr>
        <w:t xml:space="preserve"> domestic abuse and</w:t>
      </w:r>
      <w:r w:rsidRPr="00A65749">
        <w:rPr>
          <w:rFonts w:ascii="Arial" w:hAnsi="Arial" w:cs="Arial"/>
        </w:rPr>
        <w:t xml:space="preserve"> includes a list of appropriate</w:t>
      </w:r>
      <w:r w:rsidR="00A65749" w:rsidRPr="00A65749">
        <w:rPr>
          <w:rFonts w:ascii="Arial" w:hAnsi="Arial" w:cs="Arial"/>
        </w:rPr>
        <w:t xml:space="preserve"> </w:t>
      </w:r>
      <w:r w:rsidRPr="00A65749">
        <w:rPr>
          <w:rFonts w:ascii="Arial" w:hAnsi="Arial" w:cs="Arial"/>
        </w:rPr>
        <w:t>alternative phrases.</w:t>
      </w:r>
    </w:p>
    <w:p w14:paraId="0DCEA42A" w14:textId="77777777" w:rsidR="00A65749" w:rsidRPr="00A65749" w:rsidRDefault="00A65749" w:rsidP="00BE03BC">
      <w:pPr>
        <w:spacing w:after="0" w:line="276" w:lineRule="auto"/>
        <w:jc w:val="both"/>
        <w:rPr>
          <w:rFonts w:ascii="Arial" w:hAnsi="Arial" w:cs="Arial"/>
        </w:rPr>
      </w:pPr>
    </w:p>
    <w:p w14:paraId="2A89C0AB" w14:textId="6205CB25" w:rsidR="00965DBC" w:rsidRPr="00884740" w:rsidRDefault="00A65749" w:rsidP="00965DBC">
      <w:pPr>
        <w:spacing w:after="0" w:line="276" w:lineRule="auto"/>
        <w:jc w:val="both"/>
        <w:rPr>
          <w:rFonts w:ascii="Arial" w:hAnsi="Arial" w:cs="Arial"/>
          <w:sz w:val="24"/>
          <w:szCs w:val="24"/>
        </w:rPr>
      </w:pPr>
      <w:r w:rsidRPr="00A65749">
        <w:rPr>
          <w:rFonts w:ascii="Arial" w:hAnsi="Arial" w:cs="Arial"/>
        </w:rPr>
        <w:t>A list of commonly used acronyms within the domestic abuse agenda can be found under Appendix 1.</w:t>
      </w:r>
      <w:r>
        <w:rPr>
          <w:rFonts w:ascii="Arial" w:hAnsi="Arial" w:cs="Arial"/>
          <w:sz w:val="24"/>
          <w:szCs w:val="24"/>
        </w:rPr>
        <w:br w:type="page"/>
      </w:r>
    </w:p>
    <w:tbl>
      <w:tblPr>
        <w:tblStyle w:val="TableGrid"/>
        <w:tblW w:w="0" w:type="auto"/>
        <w:tblLook w:val="04A0" w:firstRow="1" w:lastRow="0" w:firstColumn="1" w:lastColumn="0" w:noHBand="0" w:noVBand="1"/>
      </w:tblPr>
      <w:tblGrid>
        <w:gridCol w:w="4508"/>
        <w:gridCol w:w="4508"/>
      </w:tblGrid>
      <w:tr w:rsidR="00965DBC" w:rsidRPr="00CD1253" w14:paraId="3BFFFC34" w14:textId="77777777" w:rsidTr="00C96C67">
        <w:trPr>
          <w:tblHeader/>
        </w:trPr>
        <w:tc>
          <w:tcPr>
            <w:tcW w:w="4508" w:type="dxa"/>
            <w:shd w:val="clear" w:color="auto" w:fill="D9D9D9" w:themeFill="background1" w:themeFillShade="D9"/>
          </w:tcPr>
          <w:p w14:paraId="01B12A14" w14:textId="77777777" w:rsidR="00965DBC" w:rsidRPr="00CD1253" w:rsidRDefault="00965DBC" w:rsidP="00C96C67">
            <w:pPr>
              <w:spacing w:before="120" w:after="120"/>
              <w:jc w:val="center"/>
              <w:rPr>
                <w:rFonts w:ascii="Arial" w:hAnsi="Arial" w:cs="Arial"/>
                <w:b/>
                <w:iCs/>
                <w:szCs w:val="24"/>
              </w:rPr>
            </w:pPr>
            <w:r w:rsidRPr="00CD1253">
              <w:rPr>
                <w:rFonts w:ascii="Arial" w:hAnsi="Arial" w:cs="Arial"/>
                <w:b/>
                <w:iCs/>
                <w:szCs w:val="24"/>
              </w:rPr>
              <w:lastRenderedPageBreak/>
              <w:t>Inappropriate Term</w:t>
            </w:r>
            <w:r>
              <w:rPr>
                <w:rFonts w:ascii="Arial" w:hAnsi="Arial" w:cs="Arial"/>
                <w:b/>
                <w:iCs/>
                <w:szCs w:val="24"/>
              </w:rPr>
              <w:t xml:space="preserve"> / Phrases / Sentence</w:t>
            </w:r>
          </w:p>
        </w:tc>
        <w:tc>
          <w:tcPr>
            <w:tcW w:w="4508" w:type="dxa"/>
            <w:shd w:val="clear" w:color="auto" w:fill="D9D9D9" w:themeFill="background1" w:themeFillShade="D9"/>
          </w:tcPr>
          <w:p w14:paraId="04A7FF76" w14:textId="77777777" w:rsidR="00965DBC" w:rsidRPr="00CD1253" w:rsidRDefault="00965DBC" w:rsidP="00C96C67">
            <w:pPr>
              <w:spacing w:before="120" w:after="120"/>
              <w:jc w:val="center"/>
              <w:rPr>
                <w:rFonts w:ascii="Arial" w:hAnsi="Arial" w:cs="Arial"/>
                <w:b/>
                <w:iCs/>
                <w:szCs w:val="24"/>
              </w:rPr>
            </w:pPr>
            <w:r w:rsidRPr="00CD1253">
              <w:rPr>
                <w:rFonts w:ascii="Arial" w:hAnsi="Arial" w:cs="Arial"/>
                <w:b/>
                <w:iCs/>
                <w:szCs w:val="24"/>
              </w:rPr>
              <w:t>Suggested Alternative</w:t>
            </w:r>
          </w:p>
        </w:tc>
      </w:tr>
      <w:tr w:rsidR="00965DBC" w:rsidRPr="006443EF" w14:paraId="06777F67" w14:textId="77777777" w:rsidTr="00965DBC">
        <w:trPr>
          <w:cantSplit/>
          <w:trHeight w:val="5016"/>
        </w:trPr>
        <w:tc>
          <w:tcPr>
            <w:tcW w:w="4508" w:type="dxa"/>
          </w:tcPr>
          <w:p w14:paraId="667B3969" w14:textId="3204F650" w:rsidR="00965DBC" w:rsidRDefault="00965DBC" w:rsidP="00C96C67">
            <w:pPr>
              <w:spacing w:before="120" w:after="120"/>
              <w:jc w:val="both"/>
              <w:rPr>
                <w:rFonts w:ascii="Arial" w:hAnsi="Arial" w:cs="Arial"/>
                <w:b/>
                <w:i/>
                <w:szCs w:val="24"/>
              </w:rPr>
            </w:pPr>
            <w:r w:rsidRPr="000379F9">
              <w:rPr>
                <w:rFonts w:ascii="Arial" w:hAnsi="Arial" w:cs="Arial"/>
                <w:b/>
                <w:i/>
                <w:szCs w:val="24"/>
              </w:rPr>
              <w:t xml:space="preserve">‘Victim’, ‘Survivor’, ‘Perpetrator’ </w:t>
            </w:r>
          </w:p>
          <w:p w14:paraId="036A2E76" w14:textId="347B31CA" w:rsidR="00F53C8E" w:rsidRDefault="00F53C8E" w:rsidP="00C96C67">
            <w:pPr>
              <w:spacing w:before="120" w:after="120"/>
              <w:jc w:val="both"/>
              <w:rPr>
                <w:rFonts w:ascii="Arial" w:hAnsi="Arial" w:cs="Arial"/>
                <w:szCs w:val="24"/>
              </w:rPr>
            </w:pPr>
            <w:r>
              <w:rPr>
                <w:rFonts w:ascii="Arial" w:hAnsi="Arial" w:cs="Arial"/>
                <w:szCs w:val="24"/>
              </w:rPr>
              <w:t xml:space="preserve">The terms ‘victim’ and ‘survivor’ can be demeaning to persons who have been victims of domestic abuse. </w:t>
            </w:r>
          </w:p>
          <w:p w14:paraId="2C2AF8D4" w14:textId="1DC4696C" w:rsidR="00965DBC" w:rsidRDefault="00965DBC" w:rsidP="00C96C67">
            <w:pPr>
              <w:spacing w:before="120" w:after="120"/>
              <w:jc w:val="both"/>
              <w:rPr>
                <w:rFonts w:ascii="Arial" w:hAnsi="Arial" w:cs="Arial"/>
                <w:bCs/>
                <w:iCs/>
                <w:szCs w:val="24"/>
              </w:rPr>
            </w:pPr>
            <w:r>
              <w:rPr>
                <w:rFonts w:ascii="Arial" w:hAnsi="Arial" w:cs="Arial"/>
                <w:bCs/>
                <w:iCs/>
                <w:szCs w:val="24"/>
              </w:rPr>
              <w:t xml:space="preserve">The word ‘victim’ is used by members of law enforcement and within the context of courtroom proceedings. </w:t>
            </w:r>
          </w:p>
          <w:p w14:paraId="0798AD0B" w14:textId="77777777" w:rsidR="00965DBC" w:rsidRDefault="00965DBC" w:rsidP="00C96C67">
            <w:pPr>
              <w:spacing w:before="120" w:after="120"/>
              <w:jc w:val="both"/>
              <w:rPr>
                <w:rFonts w:ascii="Arial" w:hAnsi="Arial" w:cs="Arial"/>
                <w:bCs/>
                <w:iCs/>
                <w:szCs w:val="24"/>
              </w:rPr>
            </w:pPr>
            <w:r>
              <w:rPr>
                <w:rFonts w:ascii="Arial" w:hAnsi="Arial" w:cs="Arial"/>
                <w:bCs/>
                <w:iCs/>
                <w:szCs w:val="24"/>
              </w:rPr>
              <w:t xml:space="preserve">The word ‘survivor’ can speak to the sense of empowerment. In the end, it is imperative to follow the lead of the person seeking support as every person who has experienced domestic abuse has a unique journey. </w:t>
            </w:r>
          </w:p>
          <w:p w14:paraId="0733322D" w14:textId="4EDAD424" w:rsidR="00965DBC" w:rsidRPr="00BE03BC" w:rsidRDefault="00F53C8E" w:rsidP="00C96C67">
            <w:pPr>
              <w:spacing w:before="120" w:after="120"/>
              <w:jc w:val="both"/>
              <w:rPr>
                <w:rFonts w:ascii="Arial" w:hAnsi="Arial" w:cs="Arial"/>
                <w:bCs/>
                <w:iCs/>
                <w:szCs w:val="24"/>
              </w:rPr>
            </w:pPr>
            <w:r w:rsidRPr="00F53C8E">
              <w:rPr>
                <w:rFonts w:ascii="Arial" w:hAnsi="Arial" w:cs="Arial"/>
                <w:bCs/>
                <w:iCs/>
                <w:szCs w:val="24"/>
              </w:rPr>
              <w:t>This involves asking how a victim wants to be addressed/referred to, as well as how they want their 'perpetrator/abuser' to be addressed.</w:t>
            </w:r>
          </w:p>
        </w:tc>
        <w:tc>
          <w:tcPr>
            <w:tcW w:w="4508" w:type="dxa"/>
          </w:tcPr>
          <w:p w14:paraId="52189E25" w14:textId="77777777" w:rsidR="00965DBC" w:rsidRPr="006443EF" w:rsidRDefault="00965DBC" w:rsidP="00C96C67">
            <w:pPr>
              <w:spacing w:before="120" w:after="120"/>
              <w:jc w:val="both"/>
              <w:rPr>
                <w:rFonts w:ascii="Arial" w:hAnsi="Arial" w:cs="Arial"/>
                <w:bCs/>
                <w:iCs/>
                <w:szCs w:val="24"/>
              </w:rPr>
            </w:pPr>
            <w:r w:rsidRPr="006443EF">
              <w:rPr>
                <w:rFonts w:ascii="Arial" w:hAnsi="Arial" w:cs="Arial"/>
                <w:bCs/>
                <w:iCs/>
                <w:szCs w:val="24"/>
              </w:rPr>
              <w:t xml:space="preserve">Rather than using the terms ‘victim,’ ‘survivor,’ or ‘perpetrator,’ use the following terms instead: </w:t>
            </w:r>
          </w:p>
          <w:p w14:paraId="1577DB51" w14:textId="77777777" w:rsidR="00965DBC" w:rsidRPr="00E80F13" w:rsidRDefault="00965DBC" w:rsidP="00C96C67">
            <w:pPr>
              <w:pStyle w:val="ListParagraph"/>
              <w:numPr>
                <w:ilvl w:val="0"/>
                <w:numId w:val="4"/>
              </w:numPr>
              <w:spacing w:before="120" w:after="120"/>
              <w:jc w:val="both"/>
              <w:rPr>
                <w:rFonts w:cs="Arial"/>
                <w:bCs/>
                <w:iCs/>
                <w:sz w:val="22"/>
                <w:szCs w:val="18"/>
              </w:rPr>
            </w:pPr>
            <w:r>
              <w:rPr>
                <w:rFonts w:cs="Arial"/>
                <w:bCs/>
                <w:iCs/>
                <w:sz w:val="22"/>
                <w:szCs w:val="18"/>
              </w:rPr>
              <w:t xml:space="preserve">Someone </w:t>
            </w:r>
            <w:r w:rsidRPr="00E80F13">
              <w:rPr>
                <w:rFonts w:cs="Arial"/>
                <w:bCs/>
                <w:iCs/>
                <w:sz w:val="22"/>
                <w:szCs w:val="18"/>
              </w:rPr>
              <w:t>who has experienced domestic abuse</w:t>
            </w:r>
          </w:p>
          <w:p w14:paraId="32257F27" w14:textId="77777777" w:rsidR="00965DBC" w:rsidRPr="00BE03BC" w:rsidRDefault="00965DBC" w:rsidP="00C96C67">
            <w:pPr>
              <w:pStyle w:val="ListParagraph"/>
              <w:numPr>
                <w:ilvl w:val="0"/>
                <w:numId w:val="4"/>
              </w:numPr>
              <w:spacing w:before="120" w:after="120"/>
              <w:jc w:val="both"/>
              <w:rPr>
                <w:rFonts w:cs="Arial"/>
                <w:bCs/>
                <w:iCs/>
                <w:sz w:val="22"/>
                <w:szCs w:val="18"/>
              </w:rPr>
            </w:pPr>
            <w:r>
              <w:rPr>
                <w:rFonts w:cs="Arial"/>
                <w:bCs/>
                <w:iCs/>
                <w:sz w:val="22"/>
                <w:szCs w:val="18"/>
              </w:rPr>
              <w:t xml:space="preserve">Someone </w:t>
            </w:r>
            <w:r w:rsidRPr="00E80F13">
              <w:rPr>
                <w:rFonts w:cs="Arial"/>
                <w:bCs/>
                <w:iCs/>
                <w:sz w:val="22"/>
                <w:szCs w:val="18"/>
              </w:rPr>
              <w:t>who has perpetrated domestic abuse</w:t>
            </w:r>
          </w:p>
          <w:p w14:paraId="638BD501" w14:textId="77777777" w:rsidR="00965DBC" w:rsidRPr="006443EF" w:rsidRDefault="00965DBC" w:rsidP="00C96C67">
            <w:pPr>
              <w:spacing w:before="120" w:after="120"/>
              <w:jc w:val="both"/>
              <w:rPr>
                <w:rFonts w:ascii="Arial" w:hAnsi="Arial" w:cs="Arial"/>
                <w:bCs/>
                <w:iCs/>
                <w:szCs w:val="24"/>
              </w:rPr>
            </w:pPr>
            <w:r w:rsidRPr="006443EF">
              <w:rPr>
                <w:rFonts w:ascii="Arial" w:hAnsi="Arial" w:cs="Arial"/>
                <w:bCs/>
                <w:iCs/>
                <w:szCs w:val="24"/>
              </w:rPr>
              <w:t>Where possible and appropriate, it is best to, in both instances, refer to the specific form of abuse that has been experienced/ perpetrated. For example, a</w:t>
            </w:r>
            <w:r>
              <w:rPr>
                <w:rFonts w:ascii="Arial" w:hAnsi="Arial" w:cs="Arial"/>
                <w:bCs/>
                <w:iCs/>
                <w:szCs w:val="24"/>
              </w:rPr>
              <w:t xml:space="preserve">n individual </w:t>
            </w:r>
            <w:r w:rsidRPr="006443EF">
              <w:rPr>
                <w:rFonts w:ascii="Arial" w:hAnsi="Arial" w:cs="Arial"/>
                <w:bCs/>
                <w:iCs/>
                <w:szCs w:val="24"/>
              </w:rPr>
              <w:t>who has experienced/perpetrated intimate partner violence.</w:t>
            </w:r>
          </w:p>
        </w:tc>
      </w:tr>
      <w:tr w:rsidR="00965DBC" w:rsidRPr="00F54AA6" w14:paraId="63F24D56" w14:textId="77777777" w:rsidTr="00965DBC">
        <w:trPr>
          <w:cantSplit/>
        </w:trPr>
        <w:tc>
          <w:tcPr>
            <w:tcW w:w="4508" w:type="dxa"/>
          </w:tcPr>
          <w:p w14:paraId="5C36A0CF" w14:textId="291550B8" w:rsidR="00F53C8E" w:rsidRPr="00F53C8E" w:rsidRDefault="00965DBC" w:rsidP="00C96C67">
            <w:pPr>
              <w:spacing w:before="120" w:after="120"/>
              <w:jc w:val="both"/>
              <w:rPr>
                <w:rFonts w:ascii="Arial" w:hAnsi="Arial" w:cs="Arial"/>
                <w:b/>
                <w:i/>
                <w:szCs w:val="24"/>
              </w:rPr>
            </w:pPr>
            <w:r w:rsidRPr="000379F9">
              <w:rPr>
                <w:rFonts w:ascii="Arial" w:hAnsi="Arial" w:cs="Arial"/>
                <w:b/>
                <w:i/>
                <w:szCs w:val="24"/>
              </w:rPr>
              <w:t xml:space="preserve">‘Not prioritising the safety/needs of </w:t>
            </w:r>
            <w:r>
              <w:rPr>
                <w:rFonts w:ascii="Arial" w:hAnsi="Arial" w:cs="Arial"/>
                <w:b/>
                <w:i/>
                <w:szCs w:val="24"/>
              </w:rPr>
              <w:t xml:space="preserve">their </w:t>
            </w:r>
            <w:r w:rsidRPr="000379F9">
              <w:rPr>
                <w:rFonts w:ascii="Arial" w:hAnsi="Arial" w:cs="Arial"/>
                <w:b/>
                <w:i/>
                <w:szCs w:val="24"/>
              </w:rPr>
              <w:t xml:space="preserve">children and/or failing to protect’ </w:t>
            </w:r>
          </w:p>
          <w:p w14:paraId="719E8350" w14:textId="01EBC7DE" w:rsidR="00F53C8E" w:rsidRDefault="00F53C8E" w:rsidP="00F53C8E">
            <w:pPr>
              <w:spacing w:before="120" w:after="120"/>
              <w:jc w:val="both"/>
              <w:rPr>
                <w:rFonts w:ascii="Arial" w:hAnsi="Arial" w:cs="Arial"/>
                <w:szCs w:val="24"/>
              </w:rPr>
            </w:pPr>
            <w:r w:rsidRPr="00F53C8E">
              <w:rPr>
                <w:rFonts w:ascii="Arial" w:hAnsi="Arial" w:cs="Arial"/>
                <w:szCs w:val="24"/>
              </w:rPr>
              <w:t>This indicates that the victim of domestic violenc</w:t>
            </w:r>
            <w:r>
              <w:rPr>
                <w:rFonts w:ascii="Arial" w:hAnsi="Arial" w:cs="Arial"/>
                <w:szCs w:val="24"/>
              </w:rPr>
              <w:t>e is incapable of being a good</w:t>
            </w:r>
            <w:r w:rsidRPr="00F53C8E">
              <w:rPr>
                <w:rFonts w:ascii="Arial" w:hAnsi="Arial" w:cs="Arial"/>
                <w:szCs w:val="24"/>
              </w:rPr>
              <w:t xml:space="preserve"> parent and that they do not care for their child. </w:t>
            </w:r>
            <w:r>
              <w:rPr>
                <w:rFonts w:ascii="Arial" w:hAnsi="Arial" w:cs="Arial"/>
                <w:szCs w:val="24"/>
              </w:rPr>
              <w:t xml:space="preserve">It also gives the message that they are ones who are responsible for implementing the solution. </w:t>
            </w:r>
            <w:r>
              <w:rPr>
                <w:rFonts w:ascii="Arial" w:hAnsi="Arial" w:cs="Arial"/>
                <w:bCs/>
                <w:iCs/>
                <w:szCs w:val="24"/>
              </w:rPr>
              <w:t>The parent becomes accountable for their child’s exposure to the domestic abuse, and this is known as failure to protect.</w:t>
            </w:r>
          </w:p>
          <w:p w14:paraId="79710354" w14:textId="77777777" w:rsidR="00965DBC" w:rsidRPr="00BE03BC" w:rsidRDefault="00965DBC" w:rsidP="00C96C67">
            <w:pPr>
              <w:spacing w:before="120" w:after="120"/>
              <w:jc w:val="both"/>
              <w:rPr>
                <w:rFonts w:ascii="Arial" w:hAnsi="Arial" w:cs="Arial"/>
                <w:bCs/>
                <w:iCs/>
                <w:szCs w:val="24"/>
              </w:rPr>
            </w:pPr>
            <w:r>
              <w:rPr>
                <w:rFonts w:ascii="Arial" w:hAnsi="Arial" w:cs="Arial"/>
                <w:bCs/>
                <w:iCs/>
                <w:szCs w:val="24"/>
              </w:rPr>
              <w:t xml:space="preserve">This fails to acknowledge the perpetrators’ role in exposing the child/children to harm. </w:t>
            </w:r>
          </w:p>
        </w:tc>
        <w:tc>
          <w:tcPr>
            <w:tcW w:w="4508" w:type="dxa"/>
          </w:tcPr>
          <w:p w14:paraId="7F999FDA" w14:textId="77777777" w:rsidR="00965DBC" w:rsidRPr="009B4144" w:rsidRDefault="00965DBC" w:rsidP="00C96C67">
            <w:pPr>
              <w:spacing w:before="120" w:after="120"/>
              <w:jc w:val="both"/>
              <w:rPr>
                <w:rFonts w:ascii="Arial" w:hAnsi="Arial" w:cs="Arial"/>
              </w:rPr>
            </w:pPr>
            <w:r w:rsidRPr="009B4144">
              <w:rPr>
                <w:rFonts w:ascii="Arial" w:hAnsi="Arial" w:cs="Arial"/>
              </w:rPr>
              <w:t>Rather than using this sentence, us</w:t>
            </w:r>
            <w:r>
              <w:rPr>
                <w:rFonts w:ascii="Arial" w:hAnsi="Arial" w:cs="Arial"/>
              </w:rPr>
              <w:t>e</w:t>
            </w:r>
            <w:r w:rsidRPr="009B4144">
              <w:rPr>
                <w:rFonts w:ascii="Arial" w:hAnsi="Arial" w:cs="Arial"/>
              </w:rPr>
              <w:t xml:space="preserve"> the following: </w:t>
            </w:r>
          </w:p>
          <w:p w14:paraId="5647A71A" w14:textId="0741E6CF" w:rsidR="00620FEE" w:rsidRPr="001005D7" w:rsidRDefault="00F53C8E" w:rsidP="001005D7">
            <w:pPr>
              <w:pStyle w:val="ListParagraph"/>
              <w:numPr>
                <w:ilvl w:val="0"/>
                <w:numId w:val="3"/>
              </w:numPr>
              <w:spacing w:before="120" w:after="120"/>
              <w:jc w:val="both"/>
              <w:rPr>
                <w:rFonts w:cs="Arial"/>
                <w:i/>
                <w:iCs/>
                <w:sz w:val="22"/>
                <w:szCs w:val="22"/>
              </w:rPr>
            </w:pPr>
            <w:r w:rsidRPr="001005D7">
              <w:rPr>
                <w:rFonts w:cs="Arial"/>
                <w:i/>
                <w:iCs/>
                <w:sz w:val="22"/>
                <w:szCs w:val="22"/>
              </w:rPr>
              <w:t>‘</w:t>
            </w:r>
            <w:r w:rsidR="00620FEE" w:rsidRPr="001005D7">
              <w:rPr>
                <w:rFonts w:cs="Arial"/>
                <w:i/>
                <w:iCs/>
                <w:sz w:val="22"/>
                <w:szCs w:val="22"/>
              </w:rPr>
              <w:t xml:space="preserve">The </w:t>
            </w:r>
            <w:r w:rsidR="002E0664" w:rsidRPr="001005D7">
              <w:rPr>
                <w:rFonts w:cs="Arial"/>
                <w:i/>
                <w:iCs/>
                <w:sz w:val="22"/>
                <w:szCs w:val="22"/>
              </w:rPr>
              <w:t>intensity of the abuse has impacted / is impacting on the person accessing services to protect child</w:t>
            </w:r>
            <w:r w:rsidR="001005D7" w:rsidRPr="001005D7">
              <w:rPr>
                <w:rFonts w:cs="Arial"/>
                <w:i/>
                <w:iCs/>
                <w:sz w:val="22"/>
                <w:szCs w:val="22"/>
              </w:rPr>
              <w:t xml:space="preserve">’ </w:t>
            </w:r>
          </w:p>
          <w:p w14:paraId="2CF71E56" w14:textId="2A2E117C" w:rsidR="00965DBC" w:rsidRPr="00F54AA6" w:rsidRDefault="00F53C8E" w:rsidP="00C96C67">
            <w:pPr>
              <w:spacing w:before="120" w:after="120"/>
              <w:jc w:val="both"/>
              <w:rPr>
                <w:rFonts w:ascii="Arial" w:hAnsi="Arial" w:cs="Arial"/>
              </w:rPr>
            </w:pPr>
            <w:r w:rsidRPr="00F53C8E">
              <w:rPr>
                <w:rFonts w:ascii="Arial" w:hAnsi="Arial" w:cs="Arial"/>
              </w:rPr>
              <w:t>We blame victims for not prioritising their children rather than considering how they could be supported to do so while remaining safe. It's a huge juggling act for them.</w:t>
            </w:r>
            <w:r>
              <w:rPr>
                <w:rFonts w:ascii="Arial" w:hAnsi="Arial" w:cs="Arial"/>
              </w:rPr>
              <w:t xml:space="preserve"> </w:t>
            </w:r>
          </w:p>
          <w:p w14:paraId="1F53911A" w14:textId="77777777" w:rsidR="00965DBC" w:rsidRPr="00F54AA6" w:rsidRDefault="00965DBC" w:rsidP="00C96C67">
            <w:pPr>
              <w:spacing w:before="120" w:after="120"/>
              <w:jc w:val="both"/>
              <w:rPr>
                <w:rFonts w:ascii="Arial" w:hAnsi="Arial" w:cs="Arial"/>
              </w:rPr>
            </w:pPr>
          </w:p>
        </w:tc>
      </w:tr>
      <w:tr w:rsidR="00965DBC" w:rsidRPr="00F54AA6" w14:paraId="3112ABFA" w14:textId="77777777" w:rsidTr="00965DBC">
        <w:trPr>
          <w:cantSplit/>
        </w:trPr>
        <w:tc>
          <w:tcPr>
            <w:tcW w:w="4508" w:type="dxa"/>
          </w:tcPr>
          <w:p w14:paraId="618DD39A" w14:textId="0762FB9D" w:rsidR="00965DBC" w:rsidRDefault="00F53C8E" w:rsidP="00C96C67">
            <w:pPr>
              <w:spacing w:before="120" w:after="120"/>
              <w:jc w:val="both"/>
              <w:rPr>
                <w:rFonts w:ascii="Arial" w:hAnsi="Arial" w:cs="Arial"/>
                <w:b/>
                <w:i/>
                <w:szCs w:val="24"/>
              </w:rPr>
            </w:pPr>
            <w:r>
              <w:rPr>
                <w:rFonts w:ascii="Arial" w:hAnsi="Arial" w:cs="Arial"/>
                <w:b/>
                <w:i/>
                <w:szCs w:val="24"/>
              </w:rPr>
              <w:t>‘They allowed</w:t>
            </w:r>
            <w:r w:rsidR="00965DBC" w:rsidRPr="00A3020E">
              <w:rPr>
                <w:rFonts w:ascii="Arial" w:hAnsi="Arial" w:cs="Arial"/>
                <w:b/>
                <w:i/>
                <w:szCs w:val="24"/>
              </w:rPr>
              <w:t xml:space="preserve"> the perpetrator</w:t>
            </w:r>
            <w:r w:rsidR="00965DBC">
              <w:rPr>
                <w:rFonts w:ascii="Arial" w:hAnsi="Arial" w:cs="Arial"/>
                <w:b/>
                <w:i/>
                <w:szCs w:val="24"/>
              </w:rPr>
              <w:t xml:space="preserve"> into their home</w:t>
            </w:r>
            <w:r w:rsidR="00965DBC" w:rsidRPr="00A3020E">
              <w:rPr>
                <w:rFonts w:ascii="Arial" w:hAnsi="Arial" w:cs="Arial"/>
                <w:b/>
                <w:i/>
                <w:szCs w:val="24"/>
              </w:rPr>
              <w:t xml:space="preserve">’ </w:t>
            </w:r>
          </w:p>
          <w:p w14:paraId="36ED2938" w14:textId="7CD07D6F" w:rsidR="00F53C8E" w:rsidRPr="00A823B3" w:rsidRDefault="00F53C8E" w:rsidP="00F53C8E">
            <w:pPr>
              <w:spacing w:before="120" w:after="120"/>
              <w:jc w:val="both"/>
              <w:rPr>
                <w:rFonts w:ascii="Arial" w:hAnsi="Arial" w:cs="Arial"/>
                <w:szCs w:val="24"/>
              </w:rPr>
            </w:pPr>
            <w:r w:rsidRPr="00A823B3">
              <w:rPr>
                <w:rFonts w:ascii="Arial" w:hAnsi="Arial" w:cs="Arial"/>
                <w:szCs w:val="24"/>
              </w:rPr>
              <w:t xml:space="preserve">This </w:t>
            </w:r>
            <w:r w:rsidR="00A823B3" w:rsidRPr="00A823B3">
              <w:rPr>
                <w:rFonts w:ascii="Arial" w:hAnsi="Arial" w:cs="Arial"/>
                <w:szCs w:val="24"/>
              </w:rPr>
              <w:t>sentence disregards the many</w:t>
            </w:r>
            <w:r w:rsidRPr="00A823B3">
              <w:rPr>
                <w:rFonts w:ascii="Arial" w:hAnsi="Arial" w:cs="Arial"/>
                <w:szCs w:val="24"/>
              </w:rPr>
              <w:t xml:space="preserve"> reasons why victims may be forced to allow the perpetrator into their home.</w:t>
            </w:r>
          </w:p>
          <w:p w14:paraId="088FFD49" w14:textId="1CB209EF" w:rsidR="00965DBC" w:rsidRPr="00A823B3" w:rsidRDefault="00A823B3" w:rsidP="00C96C67">
            <w:pPr>
              <w:spacing w:before="120" w:after="120"/>
              <w:jc w:val="both"/>
              <w:rPr>
                <w:rFonts w:ascii="Arial" w:hAnsi="Arial" w:cs="Arial"/>
                <w:szCs w:val="24"/>
              </w:rPr>
            </w:pPr>
            <w:r w:rsidRPr="00A823B3">
              <w:rPr>
                <w:rFonts w:ascii="Arial" w:hAnsi="Arial" w:cs="Arial"/>
                <w:szCs w:val="24"/>
              </w:rPr>
              <w:t>Victims may allow</w:t>
            </w:r>
            <w:r w:rsidR="00F53C8E" w:rsidRPr="00A823B3">
              <w:rPr>
                <w:rFonts w:ascii="Arial" w:hAnsi="Arial" w:cs="Arial"/>
                <w:szCs w:val="24"/>
              </w:rPr>
              <w:t xml:space="preserve"> perpetrators into their homes in an attempt to defuse the situation out of fear for their own safety. For example, if the perpetrator continues to knock on the door, causing noise disruption, the victim may let them in to avoid further problems.</w:t>
            </w:r>
          </w:p>
        </w:tc>
        <w:tc>
          <w:tcPr>
            <w:tcW w:w="4508" w:type="dxa"/>
          </w:tcPr>
          <w:p w14:paraId="16F4A1E7" w14:textId="77777777" w:rsidR="00965DBC" w:rsidRPr="00BE03BC" w:rsidRDefault="00965DBC" w:rsidP="00C96C67">
            <w:pPr>
              <w:spacing w:before="120" w:after="120"/>
              <w:jc w:val="both"/>
              <w:rPr>
                <w:rFonts w:ascii="Arial" w:hAnsi="Arial" w:cs="Arial"/>
                <w:bCs/>
                <w:iCs/>
                <w:szCs w:val="24"/>
              </w:rPr>
            </w:pPr>
            <w:r w:rsidRPr="00E918D9">
              <w:rPr>
                <w:rFonts w:ascii="Arial" w:hAnsi="Arial" w:cs="Arial"/>
                <w:bCs/>
                <w:iCs/>
                <w:szCs w:val="24"/>
              </w:rPr>
              <w:t xml:space="preserve">Rather than using this sentence, use the following: </w:t>
            </w:r>
          </w:p>
          <w:p w14:paraId="63B9E86E" w14:textId="77777777" w:rsidR="00E84C9C" w:rsidRDefault="00965DBC" w:rsidP="00C96C67">
            <w:pPr>
              <w:pStyle w:val="ListParagraph"/>
              <w:numPr>
                <w:ilvl w:val="0"/>
                <w:numId w:val="3"/>
              </w:numPr>
              <w:spacing w:before="120" w:after="120"/>
              <w:jc w:val="both"/>
              <w:rPr>
                <w:rFonts w:cs="Arial"/>
                <w:bCs/>
                <w:i/>
                <w:sz w:val="22"/>
                <w:szCs w:val="22"/>
              </w:rPr>
            </w:pPr>
            <w:r w:rsidRPr="00E918D9">
              <w:rPr>
                <w:rFonts w:cs="Arial"/>
                <w:bCs/>
                <w:i/>
                <w:sz w:val="22"/>
                <w:szCs w:val="22"/>
              </w:rPr>
              <w:t>‘They</w:t>
            </w:r>
            <w:r w:rsidR="00A823B3">
              <w:rPr>
                <w:rFonts w:cs="Arial"/>
                <w:bCs/>
                <w:i/>
                <w:sz w:val="22"/>
                <w:szCs w:val="22"/>
              </w:rPr>
              <w:t xml:space="preserve"> had no other choice but to allow </w:t>
            </w:r>
            <w:r w:rsidRPr="00E918D9">
              <w:rPr>
                <w:rFonts w:cs="Arial"/>
                <w:bCs/>
                <w:i/>
                <w:sz w:val="22"/>
                <w:szCs w:val="22"/>
              </w:rPr>
              <w:t xml:space="preserve">the perpetrator </w:t>
            </w:r>
            <w:r w:rsidR="005256D1">
              <w:rPr>
                <w:rFonts w:cs="Arial"/>
                <w:bCs/>
                <w:i/>
                <w:sz w:val="22"/>
                <w:szCs w:val="22"/>
              </w:rPr>
              <w:t xml:space="preserve">to </w:t>
            </w:r>
            <w:r w:rsidRPr="00E918D9">
              <w:rPr>
                <w:rFonts w:cs="Arial"/>
                <w:bCs/>
                <w:i/>
                <w:sz w:val="22"/>
                <w:szCs w:val="22"/>
              </w:rPr>
              <w:t>come into their home’</w:t>
            </w:r>
          </w:p>
          <w:p w14:paraId="41F3E03A" w14:textId="7A17F89F" w:rsidR="00965DBC" w:rsidRPr="00E918D9" w:rsidRDefault="00E84C9C" w:rsidP="00C96C67">
            <w:pPr>
              <w:pStyle w:val="ListParagraph"/>
              <w:numPr>
                <w:ilvl w:val="0"/>
                <w:numId w:val="3"/>
              </w:numPr>
              <w:spacing w:before="120" w:after="120"/>
              <w:jc w:val="both"/>
              <w:rPr>
                <w:rFonts w:cs="Arial"/>
                <w:bCs/>
                <w:i/>
                <w:sz w:val="22"/>
                <w:szCs w:val="22"/>
              </w:rPr>
            </w:pPr>
            <w:r>
              <w:rPr>
                <w:rFonts w:cs="Arial"/>
                <w:bCs/>
                <w:i/>
                <w:sz w:val="22"/>
                <w:szCs w:val="22"/>
              </w:rPr>
              <w:t xml:space="preserve">‘Access was granted due to the risk of escalation’ </w:t>
            </w:r>
            <w:r w:rsidR="00965DBC" w:rsidRPr="00E918D9">
              <w:rPr>
                <w:rFonts w:cs="Arial"/>
                <w:bCs/>
                <w:i/>
                <w:sz w:val="22"/>
                <w:szCs w:val="22"/>
              </w:rPr>
              <w:t xml:space="preserve"> </w:t>
            </w:r>
          </w:p>
          <w:p w14:paraId="43EDEB95" w14:textId="77777777" w:rsidR="00965DBC" w:rsidRDefault="00965DBC" w:rsidP="00C96C67">
            <w:pPr>
              <w:spacing w:before="120" w:after="120"/>
              <w:jc w:val="both"/>
              <w:rPr>
                <w:b/>
                <w:iCs/>
                <w:szCs w:val="24"/>
              </w:rPr>
            </w:pPr>
          </w:p>
          <w:p w14:paraId="19739D28" w14:textId="77777777" w:rsidR="00965DBC" w:rsidRDefault="00965DBC" w:rsidP="00C96C67">
            <w:pPr>
              <w:spacing w:before="120" w:after="120"/>
              <w:jc w:val="both"/>
              <w:rPr>
                <w:b/>
                <w:iCs/>
                <w:szCs w:val="24"/>
              </w:rPr>
            </w:pPr>
          </w:p>
          <w:p w14:paraId="0360BBD6" w14:textId="77777777" w:rsidR="00965DBC" w:rsidRDefault="00965DBC" w:rsidP="00C96C67">
            <w:pPr>
              <w:spacing w:before="120" w:after="120"/>
              <w:jc w:val="both"/>
              <w:rPr>
                <w:b/>
                <w:iCs/>
                <w:szCs w:val="24"/>
              </w:rPr>
            </w:pPr>
          </w:p>
        </w:tc>
      </w:tr>
      <w:tr w:rsidR="00965DBC" w:rsidRPr="005F6EE1" w14:paraId="40FF6DD4" w14:textId="77777777" w:rsidTr="00965DBC">
        <w:trPr>
          <w:cantSplit/>
          <w:trHeight w:val="70"/>
        </w:trPr>
        <w:tc>
          <w:tcPr>
            <w:tcW w:w="4508" w:type="dxa"/>
          </w:tcPr>
          <w:p w14:paraId="0EF466A8" w14:textId="45C18545" w:rsidR="00A823B3" w:rsidRDefault="00965DBC" w:rsidP="00C96C67">
            <w:pPr>
              <w:spacing w:before="120" w:after="120"/>
              <w:jc w:val="both"/>
              <w:rPr>
                <w:rFonts w:ascii="Arial" w:hAnsi="Arial" w:cs="Arial"/>
                <w:b/>
                <w:i/>
                <w:szCs w:val="24"/>
              </w:rPr>
            </w:pPr>
            <w:r w:rsidRPr="000379F9">
              <w:rPr>
                <w:rFonts w:ascii="Arial" w:hAnsi="Arial" w:cs="Arial"/>
                <w:b/>
                <w:i/>
                <w:szCs w:val="24"/>
              </w:rPr>
              <w:lastRenderedPageBreak/>
              <w:t xml:space="preserve">‘You are a standard / low / high risk victim’ </w:t>
            </w:r>
          </w:p>
          <w:p w14:paraId="5817E4DE" w14:textId="412315EE" w:rsidR="00965DBC" w:rsidRPr="00A823B3" w:rsidRDefault="00A823B3" w:rsidP="00C96C67">
            <w:pPr>
              <w:spacing w:before="120" w:after="120"/>
              <w:jc w:val="both"/>
              <w:rPr>
                <w:rFonts w:ascii="Arial" w:hAnsi="Arial" w:cs="Arial"/>
                <w:szCs w:val="24"/>
              </w:rPr>
            </w:pPr>
            <w:r>
              <w:rPr>
                <w:rFonts w:ascii="Arial" w:hAnsi="Arial" w:cs="Arial"/>
                <w:szCs w:val="24"/>
              </w:rPr>
              <w:t xml:space="preserve">There isn’t much we can do about using these terms as they are necessary for services, however we need to consider how much of it affects the victims or their perception of their own circumstances. </w:t>
            </w:r>
          </w:p>
        </w:tc>
        <w:tc>
          <w:tcPr>
            <w:tcW w:w="4508" w:type="dxa"/>
          </w:tcPr>
          <w:p w14:paraId="27B40A64" w14:textId="615EB47B" w:rsidR="00965DBC" w:rsidRPr="00A823B3" w:rsidRDefault="00A823B3" w:rsidP="00C96C67">
            <w:pPr>
              <w:spacing w:before="120" w:after="120"/>
              <w:jc w:val="both"/>
              <w:rPr>
                <w:rFonts w:ascii="Arial" w:hAnsi="Arial" w:cs="Arial"/>
                <w:bCs/>
                <w:iCs/>
                <w:szCs w:val="24"/>
              </w:rPr>
            </w:pPr>
            <w:r w:rsidRPr="00A823B3">
              <w:rPr>
                <w:rFonts w:ascii="Arial" w:hAnsi="Arial" w:cs="Arial"/>
                <w:bCs/>
                <w:iCs/>
                <w:szCs w:val="24"/>
              </w:rPr>
              <w:t>Avoid referring to victims as</w:t>
            </w:r>
            <w:r>
              <w:rPr>
                <w:rFonts w:ascii="Arial" w:hAnsi="Arial" w:cs="Arial"/>
                <w:bCs/>
                <w:iCs/>
                <w:szCs w:val="24"/>
              </w:rPr>
              <w:t xml:space="preserve"> ‘</w:t>
            </w:r>
            <w:r w:rsidRPr="00A823B3">
              <w:rPr>
                <w:rFonts w:ascii="Arial" w:hAnsi="Arial" w:cs="Arial"/>
                <w:bCs/>
                <w:iCs/>
                <w:szCs w:val="24"/>
              </w:rPr>
              <w:t>stan</w:t>
            </w:r>
            <w:r>
              <w:rPr>
                <w:rFonts w:ascii="Arial" w:hAnsi="Arial" w:cs="Arial"/>
                <w:bCs/>
                <w:iCs/>
                <w:szCs w:val="24"/>
              </w:rPr>
              <w:t>dard / low / high risk victims’</w:t>
            </w:r>
            <w:r w:rsidRPr="00A823B3">
              <w:rPr>
                <w:rFonts w:ascii="Arial" w:hAnsi="Arial" w:cs="Arial"/>
                <w:bCs/>
                <w:iCs/>
                <w:szCs w:val="24"/>
              </w:rPr>
              <w:t xml:space="preserve"> in front of </w:t>
            </w:r>
            <w:r w:rsidR="007D05D4" w:rsidRPr="00A823B3">
              <w:rPr>
                <w:rFonts w:ascii="Arial" w:hAnsi="Arial" w:cs="Arial"/>
                <w:bCs/>
                <w:iCs/>
                <w:szCs w:val="24"/>
              </w:rPr>
              <w:t>them or</w:t>
            </w:r>
            <w:r w:rsidRPr="00A823B3">
              <w:rPr>
                <w:rFonts w:ascii="Arial" w:hAnsi="Arial" w:cs="Arial"/>
                <w:bCs/>
                <w:iCs/>
                <w:szCs w:val="24"/>
              </w:rPr>
              <w:t xml:space="preserve"> be very careful how </w:t>
            </w:r>
            <w:r>
              <w:rPr>
                <w:rFonts w:ascii="Arial" w:hAnsi="Arial" w:cs="Arial"/>
                <w:bCs/>
                <w:iCs/>
                <w:szCs w:val="24"/>
              </w:rPr>
              <w:t>you phrase it. It's not nice</w:t>
            </w:r>
            <w:r w:rsidRPr="00A823B3">
              <w:rPr>
                <w:rFonts w:ascii="Arial" w:hAnsi="Arial" w:cs="Arial"/>
                <w:bCs/>
                <w:iCs/>
                <w:szCs w:val="24"/>
              </w:rPr>
              <w:t xml:space="preserve"> to be told you're a 'high risk,' but being told you're a 'low/standard' risk may discourage a victim from reporting if they don't believe their</w:t>
            </w:r>
            <w:r>
              <w:rPr>
                <w:rFonts w:ascii="Arial" w:hAnsi="Arial" w:cs="Arial"/>
                <w:bCs/>
                <w:iCs/>
                <w:szCs w:val="24"/>
              </w:rPr>
              <w:t xml:space="preserve"> case</w:t>
            </w:r>
            <w:r w:rsidRPr="00A823B3">
              <w:rPr>
                <w:rFonts w:ascii="Arial" w:hAnsi="Arial" w:cs="Arial"/>
                <w:bCs/>
                <w:iCs/>
                <w:szCs w:val="24"/>
              </w:rPr>
              <w:t xml:space="preserve"> is being taken seriously.</w:t>
            </w:r>
            <w:r w:rsidR="00965DBC">
              <w:rPr>
                <w:rFonts w:ascii="Arial" w:hAnsi="Arial" w:cs="Arial"/>
                <w:bCs/>
                <w:iCs/>
                <w:szCs w:val="24"/>
              </w:rPr>
              <w:t xml:space="preserve"> </w:t>
            </w:r>
          </w:p>
        </w:tc>
      </w:tr>
      <w:tr w:rsidR="00965DBC" w:rsidRPr="005F6EE1" w14:paraId="3737B7CD" w14:textId="77777777" w:rsidTr="00965DBC">
        <w:trPr>
          <w:cantSplit/>
          <w:trHeight w:val="70"/>
        </w:trPr>
        <w:tc>
          <w:tcPr>
            <w:tcW w:w="4508" w:type="dxa"/>
          </w:tcPr>
          <w:p w14:paraId="22252D24" w14:textId="77777777" w:rsidR="00965DBC" w:rsidRPr="00C33301" w:rsidRDefault="00965DBC" w:rsidP="00C96C67">
            <w:pPr>
              <w:spacing w:before="120" w:after="120"/>
              <w:jc w:val="both"/>
              <w:rPr>
                <w:rFonts w:ascii="Arial" w:hAnsi="Arial" w:cs="Arial"/>
                <w:b/>
                <w:iCs/>
                <w:szCs w:val="24"/>
              </w:rPr>
            </w:pPr>
            <w:r w:rsidRPr="00C33301">
              <w:rPr>
                <w:rFonts w:ascii="Arial" w:hAnsi="Arial" w:cs="Arial"/>
                <w:b/>
                <w:iCs/>
                <w:szCs w:val="24"/>
              </w:rPr>
              <w:t>Acronyms associated with domestic abuse</w:t>
            </w:r>
          </w:p>
          <w:p w14:paraId="074190BA" w14:textId="77777777" w:rsidR="00965DBC" w:rsidRPr="00B1064A" w:rsidRDefault="00965DBC" w:rsidP="00C96C67">
            <w:pPr>
              <w:spacing w:before="120" w:after="120"/>
              <w:jc w:val="both"/>
              <w:rPr>
                <w:rFonts w:ascii="Arial" w:hAnsi="Arial" w:cs="Arial"/>
                <w:bCs/>
                <w:i/>
                <w:szCs w:val="24"/>
              </w:rPr>
            </w:pPr>
            <w:r w:rsidRPr="00B1064A">
              <w:rPr>
                <w:rFonts w:ascii="Arial" w:hAnsi="Arial" w:cs="Arial"/>
                <w:bCs/>
                <w:i/>
                <w:szCs w:val="24"/>
              </w:rPr>
              <w:t>Refer to appendix 1 for a list of domestic abuse acronyms.</w:t>
            </w:r>
          </w:p>
          <w:p w14:paraId="7959F074" w14:textId="77777777" w:rsidR="00965DBC" w:rsidRDefault="00965DBC" w:rsidP="00C96C67">
            <w:pPr>
              <w:spacing w:before="120" w:after="120"/>
              <w:jc w:val="both"/>
              <w:rPr>
                <w:b/>
                <w:iCs/>
                <w:szCs w:val="24"/>
              </w:rPr>
            </w:pPr>
          </w:p>
        </w:tc>
        <w:tc>
          <w:tcPr>
            <w:tcW w:w="4508" w:type="dxa"/>
          </w:tcPr>
          <w:p w14:paraId="0A6A9DE3" w14:textId="46C6C87E" w:rsidR="00965DBC" w:rsidRPr="005F6EE1" w:rsidRDefault="00A823B3" w:rsidP="00C96C67">
            <w:pPr>
              <w:spacing w:before="120" w:after="120"/>
              <w:jc w:val="both"/>
              <w:rPr>
                <w:rFonts w:ascii="Arial" w:hAnsi="Arial" w:cs="Arial"/>
                <w:bCs/>
                <w:iCs/>
                <w:szCs w:val="24"/>
              </w:rPr>
            </w:pPr>
            <w:r w:rsidRPr="00A823B3">
              <w:rPr>
                <w:rFonts w:ascii="Arial" w:hAnsi="Arial" w:cs="Arial"/>
                <w:bCs/>
                <w:iCs/>
                <w:szCs w:val="24"/>
              </w:rPr>
              <w:t>It is important to avoid using acronyms whenever possible, and when they must be used, explain them by including a brief description of what they stand for and what they mean. As professionals, we are familiar with the acronyms associated with domestic abuse; however, those outside of the typical domestic abuse area may not know what DA, DASH, MARAC, IDVAS, ISVA, and other acronyms</w:t>
            </w:r>
            <w:r>
              <w:rPr>
                <w:rFonts w:ascii="Arial" w:hAnsi="Arial" w:cs="Arial"/>
                <w:bCs/>
                <w:iCs/>
                <w:szCs w:val="24"/>
              </w:rPr>
              <w:t xml:space="preserve"> mean, making them inaccessible</w:t>
            </w:r>
            <w:r w:rsidR="00965DBC" w:rsidRPr="005F6EE1">
              <w:rPr>
                <w:rFonts w:ascii="Arial" w:hAnsi="Arial" w:cs="Arial"/>
                <w:bCs/>
                <w:iCs/>
                <w:szCs w:val="24"/>
              </w:rPr>
              <w:t>.</w:t>
            </w:r>
          </w:p>
        </w:tc>
      </w:tr>
      <w:tr w:rsidR="00965DBC" w:rsidRPr="00F44359" w14:paraId="29760762" w14:textId="77777777" w:rsidTr="00965DBC">
        <w:trPr>
          <w:cantSplit/>
        </w:trPr>
        <w:tc>
          <w:tcPr>
            <w:tcW w:w="4508" w:type="dxa"/>
          </w:tcPr>
          <w:p w14:paraId="6F92FEFF" w14:textId="77777777" w:rsidR="00965DBC" w:rsidRDefault="00965DBC" w:rsidP="00C96C67">
            <w:pPr>
              <w:spacing w:before="120" w:after="120"/>
              <w:jc w:val="both"/>
              <w:rPr>
                <w:rFonts w:ascii="Arial" w:hAnsi="Arial" w:cs="Arial"/>
                <w:b/>
                <w:i/>
                <w:szCs w:val="24"/>
              </w:rPr>
            </w:pPr>
            <w:r w:rsidRPr="000379F9">
              <w:rPr>
                <w:rFonts w:ascii="Arial" w:hAnsi="Arial" w:cs="Arial"/>
                <w:b/>
                <w:i/>
                <w:szCs w:val="24"/>
              </w:rPr>
              <w:t>‘</w:t>
            </w:r>
            <w:r>
              <w:rPr>
                <w:rFonts w:ascii="Arial" w:hAnsi="Arial" w:cs="Arial"/>
                <w:b/>
                <w:i/>
                <w:szCs w:val="24"/>
              </w:rPr>
              <w:t>A</w:t>
            </w:r>
            <w:r w:rsidRPr="000379F9">
              <w:rPr>
                <w:rFonts w:ascii="Arial" w:hAnsi="Arial" w:cs="Arial"/>
                <w:b/>
                <w:i/>
                <w:szCs w:val="24"/>
              </w:rPr>
              <w:t xml:space="preserve"> domestic’</w:t>
            </w:r>
          </w:p>
          <w:p w14:paraId="754D806F" w14:textId="77777777" w:rsidR="00965DBC" w:rsidRPr="00BE03BC" w:rsidRDefault="00965DBC" w:rsidP="00C96C67">
            <w:pPr>
              <w:spacing w:before="120" w:after="120"/>
              <w:jc w:val="both"/>
              <w:rPr>
                <w:rFonts w:ascii="Arial" w:hAnsi="Arial" w:cs="Arial"/>
                <w:bCs/>
                <w:iCs/>
                <w:szCs w:val="24"/>
              </w:rPr>
            </w:pPr>
            <w:r>
              <w:rPr>
                <w:rFonts w:ascii="Arial" w:hAnsi="Arial" w:cs="Arial"/>
                <w:bCs/>
                <w:iCs/>
                <w:szCs w:val="24"/>
              </w:rPr>
              <w:t>U</w:t>
            </w:r>
            <w:r w:rsidRPr="00224DB4">
              <w:rPr>
                <w:rFonts w:ascii="Arial" w:hAnsi="Arial" w:cs="Arial"/>
                <w:bCs/>
                <w:iCs/>
                <w:szCs w:val="24"/>
              </w:rPr>
              <w:t>sing this term to refer to incidents or calls as responding to ‘a domestic’</w:t>
            </w:r>
            <w:r>
              <w:rPr>
                <w:rFonts w:ascii="Arial" w:hAnsi="Arial" w:cs="Arial"/>
                <w:bCs/>
                <w:iCs/>
                <w:szCs w:val="24"/>
              </w:rPr>
              <w:t xml:space="preserve">. </w:t>
            </w:r>
          </w:p>
        </w:tc>
        <w:tc>
          <w:tcPr>
            <w:tcW w:w="4508" w:type="dxa"/>
          </w:tcPr>
          <w:p w14:paraId="39450FA5" w14:textId="77777777" w:rsidR="00965DBC" w:rsidRPr="00F44359" w:rsidRDefault="00965DBC" w:rsidP="00C96C67">
            <w:pPr>
              <w:spacing w:before="120" w:after="120"/>
              <w:jc w:val="both"/>
              <w:rPr>
                <w:rFonts w:ascii="Arial" w:hAnsi="Arial" w:cs="Arial"/>
                <w:bCs/>
                <w:iCs/>
                <w:szCs w:val="24"/>
              </w:rPr>
            </w:pPr>
            <w:r w:rsidRPr="00F44359">
              <w:rPr>
                <w:rFonts w:ascii="Arial" w:hAnsi="Arial" w:cs="Arial"/>
                <w:bCs/>
                <w:iCs/>
                <w:szCs w:val="24"/>
              </w:rPr>
              <w:t xml:space="preserve">Using this term diminishes the incident and implies an old school response. Rather, use the full term </w:t>
            </w:r>
            <w:r w:rsidRPr="00FF7F3B">
              <w:rPr>
                <w:rFonts w:ascii="Arial" w:hAnsi="Arial" w:cs="Arial"/>
                <w:bCs/>
                <w:i/>
                <w:szCs w:val="24"/>
              </w:rPr>
              <w:t xml:space="preserve">‘Domestic Abuse case’. </w:t>
            </w:r>
          </w:p>
        </w:tc>
      </w:tr>
      <w:tr w:rsidR="00965DBC" w:rsidRPr="002D7560" w14:paraId="5C6D12E2" w14:textId="77777777" w:rsidTr="00965DBC">
        <w:trPr>
          <w:cantSplit/>
        </w:trPr>
        <w:tc>
          <w:tcPr>
            <w:tcW w:w="4508" w:type="dxa"/>
          </w:tcPr>
          <w:p w14:paraId="3005F74B" w14:textId="77777777" w:rsidR="00965DBC" w:rsidRPr="00CE0612" w:rsidRDefault="00965DBC" w:rsidP="00C96C67">
            <w:pPr>
              <w:spacing w:before="120" w:after="120"/>
              <w:jc w:val="both"/>
              <w:rPr>
                <w:rFonts w:ascii="Arial" w:hAnsi="Arial" w:cs="Arial"/>
                <w:b/>
                <w:i/>
                <w:szCs w:val="24"/>
              </w:rPr>
            </w:pPr>
            <w:r w:rsidRPr="00CE0612">
              <w:rPr>
                <w:rFonts w:ascii="Arial" w:hAnsi="Arial" w:cs="Arial"/>
                <w:b/>
                <w:i/>
                <w:szCs w:val="24"/>
              </w:rPr>
              <w:t xml:space="preserve">‘It was the drink that made them do it’ </w:t>
            </w:r>
          </w:p>
          <w:p w14:paraId="6FECD707" w14:textId="77777777" w:rsidR="00965DBC" w:rsidRPr="00E75F40" w:rsidRDefault="00965DBC" w:rsidP="00C96C67">
            <w:pPr>
              <w:spacing w:before="120" w:after="120"/>
              <w:jc w:val="both"/>
              <w:rPr>
                <w:rFonts w:ascii="Arial" w:hAnsi="Arial" w:cs="Arial"/>
                <w:bCs/>
                <w:iCs/>
                <w:szCs w:val="24"/>
              </w:rPr>
            </w:pPr>
            <w:r w:rsidRPr="00E75F40">
              <w:rPr>
                <w:rFonts w:ascii="Arial" w:hAnsi="Arial" w:cs="Arial"/>
                <w:bCs/>
                <w:iCs/>
                <w:szCs w:val="24"/>
              </w:rPr>
              <w:t xml:space="preserve">Using this </w:t>
            </w:r>
            <w:r>
              <w:rPr>
                <w:rFonts w:ascii="Arial" w:hAnsi="Arial" w:cs="Arial"/>
                <w:bCs/>
                <w:iCs/>
                <w:szCs w:val="24"/>
              </w:rPr>
              <w:t>phrase excuses the perpetrators behaviour.</w:t>
            </w:r>
          </w:p>
        </w:tc>
        <w:tc>
          <w:tcPr>
            <w:tcW w:w="4508" w:type="dxa"/>
          </w:tcPr>
          <w:p w14:paraId="6C021F20" w14:textId="77777777" w:rsidR="00965DBC" w:rsidRPr="00167303" w:rsidRDefault="00965DBC" w:rsidP="00C96C67">
            <w:pPr>
              <w:spacing w:before="120" w:after="120"/>
              <w:jc w:val="both"/>
              <w:rPr>
                <w:rFonts w:ascii="Arial" w:hAnsi="Arial" w:cs="Arial"/>
                <w:bCs/>
                <w:iCs/>
              </w:rPr>
            </w:pPr>
            <w:r w:rsidRPr="00167303">
              <w:rPr>
                <w:rFonts w:ascii="Arial" w:hAnsi="Arial" w:cs="Arial"/>
                <w:bCs/>
                <w:iCs/>
              </w:rPr>
              <w:t xml:space="preserve">Rather than using this sentence, using the following instead: </w:t>
            </w:r>
          </w:p>
          <w:p w14:paraId="28710AEF" w14:textId="68B5B99A" w:rsidR="00965DBC" w:rsidRPr="00167303" w:rsidRDefault="00965DBC" w:rsidP="00C96C67">
            <w:pPr>
              <w:pStyle w:val="ListParagraph"/>
              <w:numPr>
                <w:ilvl w:val="0"/>
                <w:numId w:val="2"/>
              </w:numPr>
              <w:spacing w:before="120" w:after="120"/>
              <w:jc w:val="both"/>
              <w:rPr>
                <w:rFonts w:cs="Arial"/>
                <w:bCs/>
                <w:i/>
                <w:sz w:val="22"/>
                <w:szCs w:val="22"/>
              </w:rPr>
            </w:pPr>
            <w:r w:rsidRPr="00167303">
              <w:rPr>
                <w:rFonts w:cs="Arial"/>
                <w:bCs/>
                <w:i/>
                <w:sz w:val="22"/>
                <w:szCs w:val="22"/>
              </w:rPr>
              <w:t xml:space="preserve">‘Alcohol was </w:t>
            </w:r>
            <w:r w:rsidR="009957C7">
              <w:rPr>
                <w:rFonts w:cs="Arial"/>
                <w:bCs/>
                <w:i/>
                <w:sz w:val="22"/>
                <w:szCs w:val="22"/>
              </w:rPr>
              <w:t xml:space="preserve">an </w:t>
            </w:r>
            <w:r w:rsidRPr="00167303">
              <w:rPr>
                <w:rFonts w:cs="Arial"/>
                <w:bCs/>
                <w:i/>
                <w:sz w:val="22"/>
                <w:szCs w:val="22"/>
              </w:rPr>
              <w:t>exacerbating factor but not the cause of the behaviour’</w:t>
            </w:r>
          </w:p>
          <w:p w14:paraId="13BD337E" w14:textId="727DB193" w:rsidR="00965DBC" w:rsidRPr="005448A8" w:rsidRDefault="00965DBC" w:rsidP="00C96C67">
            <w:pPr>
              <w:pStyle w:val="ListParagraph"/>
              <w:numPr>
                <w:ilvl w:val="0"/>
                <w:numId w:val="2"/>
              </w:numPr>
              <w:spacing w:before="120" w:after="120"/>
              <w:jc w:val="both"/>
              <w:rPr>
                <w:rFonts w:cs="Arial"/>
                <w:bCs/>
                <w:i/>
                <w:sz w:val="22"/>
                <w:szCs w:val="22"/>
              </w:rPr>
            </w:pPr>
            <w:r w:rsidRPr="00167303">
              <w:rPr>
                <w:rFonts w:cs="Arial"/>
                <w:bCs/>
                <w:i/>
                <w:sz w:val="22"/>
                <w:szCs w:val="22"/>
              </w:rPr>
              <w:t>‘Alcohol lowers our inhibitions, but does not make us do things / beha</w:t>
            </w:r>
            <w:r w:rsidR="00B54DE3">
              <w:rPr>
                <w:rFonts w:cs="Arial"/>
                <w:bCs/>
                <w:i/>
                <w:sz w:val="22"/>
                <w:szCs w:val="22"/>
              </w:rPr>
              <w:t>ve</w:t>
            </w:r>
            <w:r w:rsidRPr="00167303">
              <w:rPr>
                <w:rFonts w:cs="Arial"/>
                <w:bCs/>
                <w:i/>
                <w:sz w:val="22"/>
                <w:szCs w:val="22"/>
              </w:rPr>
              <w:t xml:space="preserve"> in certain ways’ </w:t>
            </w:r>
          </w:p>
        </w:tc>
      </w:tr>
      <w:tr w:rsidR="00965DBC" w:rsidRPr="007D1C18" w14:paraId="57401F78" w14:textId="77777777" w:rsidTr="00965DBC">
        <w:trPr>
          <w:cantSplit/>
        </w:trPr>
        <w:tc>
          <w:tcPr>
            <w:tcW w:w="4508" w:type="dxa"/>
          </w:tcPr>
          <w:p w14:paraId="5F7A4516" w14:textId="77777777" w:rsidR="00965DBC" w:rsidRPr="00E75F40" w:rsidRDefault="00965DBC" w:rsidP="00C96C67">
            <w:pPr>
              <w:spacing w:before="120" w:after="120"/>
              <w:jc w:val="both"/>
              <w:rPr>
                <w:rFonts w:ascii="Arial" w:hAnsi="Arial" w:cs="Arial"/>
                <w:b/>
                <w:i/>
                <w:szCs w:val="24"/>
              </w:rPr>
            </w:pPr>
            <w:r w:rsidRPr="00E75F40">
              <w:rPr>
                <w:rFonts w:ascii="Arial" w:hAnsi="Arial" w:cs="Arial"/>
                <w:b/>
                <w:i/>
                <w:szCs w:val="24"/>
              </w:rPr>
              <w:t xml:space="preserve">‘Why did you not ring the police?’ </w:t>
            </w:r>
          </w:p>
          <w:p w14:paraId="70B946CA" w14:textId="77777777" w:rsidR="00965DBC" w:rsidRPr="00E75F40" w:rsidRDefault="00965DBC" w:rsidP="00C96C67">
            <w:pPr>
              <w:spacing w:before="120" w:after="120"/>
              <w:jc w:val="both"/>
              <w:rPr>
                <w:rFonts w:ascii="Arial" w:hAnsi="Arial" w:cs="Arial"/>
                <w:bCs/>
                <w:iCs/>
                <w:szCs w:val="24"/>
              </w:rPr>
            </w:pPr>
            <w:r w:rsidRPr="00E75F40">
              <w:rPr>
                <w:rFonts w:ascii="Arial" w:hAnsi="Arial" w:cs="Arial"/>
                <w:bCs/>
                <w:iCs/>
                <w:szCs w:val="24"/>
              </w:rPr>
              <w:t>This places the</w:t>
            </w:r>
            <w:r>
              <w:rPr>
                <w:rFonts w:ascii="Arial" w:hAnsi="Arial" w:cs="Arial"/>
                <w:bCs/>
                <w:iCs/>
                <w:szCs w:val="24"/>
              </w:rPr>
              <w:t xml:space="preserve"> onus on the victim to seek help to stop or prevent the domestic abuse. It also minimises the perpetrators accountability for perpetrating criminal behaviour.</w:t>
            </w:r>
          </w:p>
        </w:tc>
        <w:tc>
          <w:tcPr>
            <w:tcW w:w="4508" w:type="dxa"/>
          </w:tcPr>
          <w:p w14:paraId="0EDD9F82" w14:textId="77777777" w:rsidR="00965DBC" w:rsidRPr="007D1C18" w:rsidRDefault="00965DBC" w:rsidP="00C96C67">
            <w:pPr>
              <w:spacing w:before="120" w:after="120"/>
              <w:jc w:val="both"/>
              <w:rPr>
                <w:rFonts w:ascii="Arial" w:hAnsi="Arial" w:cs="Arial"/>
                <w:bCs/>
                <w:iCs/>
              </w:rPr>
            </w:pPr>
            <w:r w:rsidRPr="007D1C18">
              <w:rPr>
                <w:rFonts w:ascii="Arial" w:hAnsi="Arial" w:cs="Arial"/>
                <w:bCs/>
                <w:iCs/>
              </w:rPr>
              <w:t xml:space="preserve">Rather than using this sentence, using the following instead: </w:t>
            </w:r>
          </w:p>
          <w:p w14:paraId="673CF5E5" w14:textId="77777777" w:rsidR="00965DBC" w:rsidRDefault="00965DBC" w:rsidP="00C96C67">
            <w:pPr>
              <w:pStyle w:val="ListParagraph"/>
              <w:numPr>
                <w:ilvl w:val="0"/>
                <w:numId w:val="5"/>
              </w:numPr>
              <w:spacing w:before="120" w:after="120"/>
              <w:jc w:val="both"/>
              <w:rPr>
                <w:rFonts w:cs="Arial"/>
                <w:bCs/>
                <w:i/>
                <w:sz w:val="22"/>
                <w:szCs w:val="22"/>
              </w:rPr>
            </w:pPr>
            <w:r w:rsidRPr="007D1C18">
              <w:rPr>
                <w:rFonts w:cs="Arial"/>
                <w:bCs/>
                <w:i/>
                <w:sz w:val="22"/>
                <w:szCs w:val="22"/>
              </w:rPr>
              <w:t>‘What prevented you from being able to phone the police/call for help?’</w:t>
            </w:r>
          </w:p>
          <w:p w14:paraId="28B250D2" w14:textId="77777777" w:rsidR="00965DBC" w:rsidRPr="0084079D" w:rsidRDefault="00965DBC" w:rsidP="00C96C67">
            <w:pPr>
              <w:pStyle w:val="ListParagraph"/>
              <w:numPr>
                <w:ilvl w:val="0"/>
                <w:numId w:val="5"/>
              </w:numPr>
              <w:spacing w:before="120" w:after="120"/>
              <w:jc w:val="both"/>
              <w:rPr>
                <w:rFonts w:cs="Arial"/>
                <w:bCs/>
                <w:i/>
                <w:sz w:val="22"/>
                <w:szCs w:val="22"/>
              </w:rPr>
            </w:pPr>
            <w:r>
              <w:rPr>
                <w:rFonts w:cs="Arial"/>
                <w:bCs/>
                <w:i/>
                <w:sz w:val="22"/>
                <w:szCs w:val="22"/>
              </w:rPr>
              <w:t>‘</w:t>
            </w:r>
            <w:r w:rsidRPr="0084079D">
              <w:rPr>
                <w:rFonts w:cs="Arial"/>
                <w:bCs/>
                <w:i/>
                <w:sz w:val="22"/>
                <w:szCs w:val="22"/>
              </w:rPr>
              <w:t>Did anything in particular stop you from ringing the police</w:t>
            </w:r>
            <w:r>
              <w:rPr>
                <w:rFonts w:cs="Arial"/>
                <w:bCs/>
                <w:i/>
                <w:sz w:val="22"/>
                <w:szCs w:val="22"/>
              </w:rPr>
              <w:t>’</w:t>
            </w:r>
          </w:p>
          <w:p w14:paraId="5BD36114" w14:textId="77777777" w:rsidR="00965DBC" w:rsidRPr="00BE03BC" w:rsidRDefault="00965DBC" w:rsidP="00C96C67">
            <w:pPr>
              <w:pStyle w:val="ListParagraph"/>
              <w:numPr>
                <w:ilvl w:val="0"/>
                <w:numId w:val="5"/>
              </w:numPr>
              <w:spacing w:before="120" w:after="120"/>
              <w:jc w:val="both"/>
              <w:rPr>
                <w:rFonts w:cs="Arial"/>
                <w:bCs/>
                <w:i/>
                <w:sz w:val="22"/>
                <w:szCs w:val="22"/>
              </w:rPr>
            </w:pPr>
            <w:r>
              <w:rPr>
                <w:rFonts w:cs="Arial"/>
                <w:bCs/>
                <w:i/>
                <w:sz w:val="22"/>
                <w:szCs w:val="22"/>
              </w:rPr>
              <w:t>‘D</w:t>
            </w:r>
            <w:r w:rsidRPr="0084079D">
              <w:rPr>
                <w:rFonts w:cs="Arial"/>
                <w:bCs/>
                <w:i/>
                <w:sz w:val="22"/>
                <w:szCs w:val="22"/>
              </w:rPr>
              <w:t>o you know how the police can help with this kind of situation</w:t>
            </w:r>
            <w:r>
              <w:rPr>
                <w:rFonts w:cs="Arial"/>
                <w:bCs/>
                <w:i/>
                <w:sz w:val="22"/>
                <w:szCs w:val="22"/>
              </w:rPr>
              <w:t>’</w:t>
            </w:r>
          </w:p>
        </w:tc>
      </w:tr>
      <w:tr w:rsidR="00965DBC" w:rsidRPr="00075D89" w14:paraId="502BC228" w14:textId="77777777" w:rsidTr="00965DBC">
        <w:trPr>
          <w:cantSplit/>
        </w:trPr>
        <w:tc>
          <w:tcPr>
            <w:tcW w:w="4508" w:type="dxa"/>
          </w:tcPr>
          <w:p w14:paraId="52042B50" w14:textId="77777777" w:rsidR="00965DBC" w:rsidRPr="00BE03BC" w:rsidRDefault="00965DBC" w:rsidP="00C96C67">
            <w:pPr>
              <w:spacing w:before="120" w:after="120"/>
              <w:jc w:val="both"/>
              <w:rPr>
                <w:rFonts w:ascii="Arial" w:hAnsi="Arial" w:cs="Arial"/>
                <w:b/>
                <w:i/>
                <w:szCs w:val="24"/>
              </w:rPr>
            </w:pPr>
            <w:r w:rsidRPr="00075D89">
              <w:rPr>
                <w:rFonts w:ascii="Arial" w:hAnsi="Arial" w:cs="Arial"/>
                <w:b/>
                <w:i/>
                <w:szCs w:val="24"/>
              </w:rPr>
              <w:t xml:space="preserve">‘Victim chose to go back to the relationship’ </w:t>
            </w:r>
          </w:p>
          <w:p w14:paraId="3436EB79" w14:textId="0882574D" w:rsidR="00965DBC" w:rsidRPr="00E97A2B" w:rsidRDefault="00E97A2B" w:rsidP="00E97A2B">
            <w:pPr>
              <w:spacing w:before="120" w:after="120"/>
              <w:jc w:val="both"/>
              <w:rPr>
                <w:rFonts w:ascii="Arial" w:hAnsi="Arial" w:cs="Arial"/>
                <w:iCs/>
                <w:szCs w:val="24"/>
              </w:rPr>
            </w:pPr>
            <w:r w:rsidRPr="00E97A2B">
              <w:rPr>
                <w:rFonts w:ascii="Arial" w:hAnsi="Arial" w:cs="Arial"/>
                <w:iCs/>
                <w:szCs w:val="24"/>
              </w:rPr>
              <w:t>This does not imply that there is any possibility of coercive control or that there is any opportunity to make a free and informed decision.</w:t>
            </w:r>
          </w:p>
        </w:tc>
        <w:tc>
          <w:tcPr>
            <w:tcW w:w="4508" w:type="dxa"/>
          </w:tcPr>
          <w:p w14:paraId="39F460DE" w14:textId="77777777" w:rsidR="00965DBC" w:rsidRDefault="00965DBC" w:rsidP="00C96C67">
            <w:pPr>
              <w:spacing w:before="120" w:after="120"/>
              <w:jc w:val="both"/>
              <w:rPr>
                <w:rFonts w:ascii="Arial" w:hAnsi="Arial" w:cs="Arial"/>
                <w:bCs/>
                <w:iCs/>
              </w:rPr>
            </w:pPr>
            <w:r w:rsidRPr="007D1C18">
              <w:rPr>
                <w:rFonts w:ascii="Arial" w:hAnsi="Arial" w:cs="Arial"/>
                <w:bCs/>
                <w:iCs/>
              </w:rPr>
              <w:t xml:space="preserve">Rather than using this sentence, using the followings instead: </w:t>
            </w:r>
          </w:p>
          <w:p w14:paraId="6F34EB4E" w14:textId="531D775B" w:rsidR="00965DBC" w:rsidRPr="00AF316B" w:rsidRDefault="00965DBC" w:rsidP="00C96C67">
            <w:pPr>
              <w:pStyle w:val="ListParagraph"/>
              <w:numPr>
                <w:ilvl w:val="1"/>
                <w:numId w:val="6"/>
              </w:numPr>
              <w:spacing w:before="120" w:after="120"/>
              <w:jc w:val="both"/>
              <w:rPr>
                <w:rFonts w:cs="Arial"/>
                <w:bCs/>
                <w:i/>
                <w:sz w:val="20"/>
              </w:rPr>
            </w:pPr>
            <w:r w:rsidRPr="00AF316B">
              <w:rPr>
                <w:rFonts w:cs="Arial"/>
                <w:bCs/>
                <w:i/>
                <w:sz w:val="22"/>
                <w:szCs w:val="18"/>
              </w:rPr>
              <w:t>‘The victim was drawn back into the relationship due to coercive control</w:t>
            </w:r>
            <w:r w:rsidR="004A7F2E">
              <w:rPr>
                <w:rFonts w:cs="Arial"/>
                <w:bCs/>
                <w:i/>
                <w:sz w:val="22"/>
                <w:szCs w:val="18"/>
              </w:rPr>
              <w:t>.</w:t>
            </w:r>
            <w:r w:rsidRPr="00AF316B">
              <w:rPr>
                <w:rFonts w:cs="Arial"/>
                <w:bCs/>
                <w:i/>
                <w:sz w:val="22"/>
                <w:szCs w:val="18"/>
              </w:rPr>
              <w:t>’</w:t>
            </w:r>
          </w:p>
          <w:p w14:paraId="5C33F430" w14:textId="77777777" w:rsidR="00965DBC" w:rsidRPr="00075D89" w:rsidRDefault="00965DBC" w:rsidP="00C96C67">
            <w:pPr>
              <w:spacing w:before="120" w:after="120"/>
              <w:jc w:val="both"/>
              <w:rPr>
                <w:rFonts w:cs="Arial"/>
                <w:bCs/>
                <w:iCs/>
              </w:rPr>
            </w:pPr>
          </w:p>
        </w:tc>
      </w:tr>
      <w:tr w:rsidR="00965DBC" w:rsidRPr="007D1C18" w14:paraId="5C2F5A25" w14:textId="77777777" w:rsidTr="00965DBC">
        <w:trPr>
          <w:cantSplit/>
        </w:trPr>
        <w:tc>
          <w:tcPr>
            <w:tcW w:w="4508" w:type="dxa"/>
          </w:tcPr>
          <w:p w14:paraId="39C467E0" w14:textId="77777777" w:rsidR="00965DBC" w:rsidRPr="00BE03BC" w:rsidRDefault="00965DBC" w:rsidP="00C96C67">
            <w:pPr>
              <w:spacing w:before="120" w:after="120"/>
              <w:jc w:val="both"/>
              <w:rPr>
                <w:rFonts w:ascii="Arial" w:hAnsi="Arial" w:cs="Arial"/>
                <w:b/>
                <w:i/>
                <w:szCs w:val="24"/>
              </w:rPr>
            </w:pPr>
            <w:r w:rsidRPr="00552683">
              <w:rPr>
                <w:rFonts w:ascii="Arial" w:hAnsi="Arial" w:cs="Arial"/>
                <w:b/>
                <w:i/>
                <w:szCs w:val="24"/>
              </w:rPr>
              <w:lastRenderedPageBreak/>
              <w:t xml:space="preserve">‘The victim retaliated’ </w:t>
            </w:r>
          </w:p>
          <w:p w14:paraId="3ED1D311" w14:textId="12E5022B" w:rsidR="00965DBC" w:rsidRDefault="004A7F2E" w:rsidP="00C96C67">
            <w:pPr>
              <w:spacing w:before="120" w:after="120"/>
              <w:jc w:val="both"/>
              <w:rPr>
                <w:rFonts w:ascii="Arial" w:hAnsi="Arial" w:cs="Arial"/>
                <w:bCs/>
                <w:iCs/>
                <w:szCs w:val="24"/>
              </w:rPr>
            </w:pPr>
            <w:r w:rsidRPr="004A7F2E">
              <w:rPr>
                <w:rFonts w:ascii="Arial" w:hAnsi="Arial" w:cs="Arial"/>
                <w:bCs/>
                <w:iCs/>
                <w:szCs w:val="24"/>
              </w:rPr>
              <w:t xml:space="preserve">Retaliation is typically an impulsive action motivated by a sense of entitlement. This sentence fails to recognise that for victims, retaliation is not the goal, but rather survival. </w:t>
            </w:r>
            <w:r w:rsidR="00965DBC">
              <w:rPr>
                <w:rFonts w:ascii="Arial" w:hAnsi="Arial" w:cs="Arial"/>
                <w:bCs/>
                <w:iCs/>
                <w:szCs w:val="24"/>
              </w:rPr>
              <w:t xml:space="preserve">This should not deter them from being seem </w:t>
            </w:r>
            <w:proofErr w:type="gramStart"/>
            <w:r w:rsidR="00965DBC">
              <w:rPr>
                <w:rFonts w:ascii="Arial" w:hAnsi="Arial" w:cs="Arial"/>
                <w:bCs/>
                <w:iCs/>
                <w:szCs w:val="24"/>
              </w:rPr>
              <w:t>as</w:t>
            </w:r>
            <w:proofErr w:type="gramEnd"/>
            <w:r w:rsidR="00965DBC">
              <w:rPr>
                <w:rFonts w:ascii="Arial" w:hAnsi="Arial" w:cs="Arial"/>
                <w:bCs/>
                <w:iCs/>
                <w:szCs w:val="24"/>
              </w:rPr>
              <w:t xml:space="preserve"> a victim. </w:t>
            </w:r>
          </w:p>
          <w:p w14:paraId="129B1316" w14:textId="6E451D83" w:rsidR="00965DBC" w:rsidRPr="00F01139" w:rsidRDefault="004A7F2E" w:rsidP="00C96C67">
            <w:pPr>
              <w:spacing w:before="120" w:after="120"/>
              <w:jc w:val="both"/>
              <w:rPr>
                <w:rFonts w:ascii="Arial" w:hAnsi="Arial" w:cs="Arial"/>
                <w:bCs/>
                <w:iCs/>
                <w:szCs w:val="24"/>
              </w:rPr>
            </w:pPr>
            <w:r w:rsidRPr="004A7F2E">
              <w:rPr>
                <w:rFonts w:ascii="Arial" w:hAnsi="Arial" w:cs="Arial"/>
                <w:bCs/>
                <w:iCs/>
                <w:szCs w:val="24"/>
              </w:rPr>
              <w:t>Perpetrators can use the victim's "retaliation" to shift blame for the abuse onto the victim. Perpetrators can use this</w:t>
            </w:r>
            <w:r>
              <w:rPr>
                <w:rFonts w:ascii="Arial" w:hAnsi="Arial" w:cs="Arial"/>
                <w:bCs/>
                <w:iCs/>
                <w:szCs w:val="24"/>
              </w:rPr>
              <w:t xml:space="preserve"> </w:t>
            </w:r>
            <w:r w:rsidRPr="004A7F2E">
              <w:rPr>
                <w:rFonts w:ascii="Arial" w:hAnsi="Arial" w:cs="Arial"/>
                <w:bCs/>
                <w:iCs/>
                <w:szCs w:val="24"/>
              </w:rPr>
              <w:t>'reaction abuse' as 'evidence' that the victim is mentally unstable or that the victim is the abuser. As a result, it is critical not to use this sentence because it may endanger the victim even more.</w:t>
            </w:r>
          </w:p>
        </w:tc>
        <w:tc>
          <w:tcPr>
            <w:tcW w:w="4508" w:type="dxa"/>
          </w:tcPr>
          <w:p w14:paraId="18713A29" w14:textId="5FEA3CCF" w:rsidR="00965DBC" w:rsidRDefault="00965DBC" w:rsidP="00C96C67">
            <w:pPr>
              <w:spacing w:before="120" w:after="120"/>
              <w:jc w:val="both"/>
              <w:rPr>
                <w:rFonts w:ascii="Arial" w:hAnsi="Arial" w:cs="Arial"/>
                <w:bCs/>
                <w:iCs/>
              </w:rPr>
            </w:pPr>
            <w:r>
              <w:rPr>
                <w:rFonts w:ascii="Arial" w:hAnsi="Arial" w:cs="Arial"/>
                <w:bCs/>
                <w:iCs/>
              </w:rPr>
              <w:t xml:space="preserve">Rather than using this sentence, use the following: </w:t>
            </w:r>
          </w:p>
          <w:p w14:paraId="3D01613B" w14:textId="77777777" w:rsidR="00965DBC" w:rsidRPr="00E0685B" w:rsidRDefault="009119A8" w:rsidP="009119A8">
            <w:pPr>
              <w:pStyle w:val="ListParagraph"/>
              <w:numPr>
                <w:ilvl w:val="1"/>
                <w:numId w:val="6"/>
              </w:numPr>
              <w:spacing w:before="120" w:after="120"/>
              <w:jc w:val="both"/>
              <w:rPr>
                <w:rFonts w:cs="Arial"/>
                <w:bCs/>
                <w:i/>
              </w:rPr>
            </w:pPr>
            <w:r>
              <w:rPr>
                <w:rFonts w:cs="Arial"/>
                <w:bCs/>
                <w:i/>
                <w:sz w:val="22"/>
                <w:szCs w:val="18"/>
              </w:rPr>
              <w:t>‘</w:t>
            </w:r>
            <w:r w:rsidRPr="009119A8">
              <w:rPr>
                <w:rFonts w:cs="Arial"/>
                <w:bCs/>
                <w:i/>
                <w:sz w:val="22"/>
                <w:szCs w:val="18"/>
              </w:rPr>
              <w:t>They defended themselves because they couldn’t take the abuse any longer due to fearing for their life and/or that of their children.’</w:t>
            </w:r>
          </w:p>
          <w:p w14:paraId="39891D21" w14:textId="4B84B281" w:rsidR="00E0685B" w:rsidRPr="00E0685B" w:rsidRDefault="00E0685B" w:rsidP="009119A8">
            <w:pPr>
              <w:pStyle w:val="ListParagraph"/>
              <w:numPr>
                <w:ilvl w:val="1"/>
                <w:numId w:val="6"/>
              </w:numPr>
              <w:spacing w:before="120" w:after="120"/>
              <w:jc w:val="both"/>
              <w:rPr>
                <w:rFonts w:cs="Arial"/>
                <w:bCs/>
                <w:i/>
                <w:sz w:val="22"/>
                <w:szCs w:val="22"/>
              </w:rPr>
            </w:pPr>
            <w:r w:rsidRPr="00E0685B">
              <w:rPr>
                <w:rFonts w:cs="Arial"/>
                <w:bCs/>
                <w:i/>
                <w:sz w:val="22"/>
                <w:szCs w:val="22"/>
              </w:rPr>
              <w:t>‘The person needed to protect themselves in response to</w:t>
            </w:r>
            <w:r>
              <w:rPr>
                <w:rFonts w:cs="Arial"/>
                <w:bCs/>
                <w:i/>
                <w:sz w:val="22"/>
                <w:szCs w:val="22"/>
              </w:rPr>
              <w:t xml:space="preserve">…. </w:t>
            </w:r>
          </w:p>
        </w:tc>
      </w:tr>
      <w:tr w:rsidR="00965DBC" w14:paraId="07EDBBA2" w14:textId="77777777" w:rsidTr="00965DBC">
        <w:trPr>
          <w:cantSplit/>
          <w:trHeight w:val="2218"/>
        </w:trPr>
        <w:tc>
          <w:tcPr>
            <w:tcW w:w="4508" w:type="dxa"/>
          </w:tcPr>
          <w:p w14:paraId="1FA23182" w14:textId="77777777" w:rsidR="00965DBC" w:rsidRDefault="00965DBC" w:rsidP="00C96C67">
            <w:pPr>
              <w:spacing w:before="120" w:after="120"/>
              <w:jc w:val="both"/>
              <w:rPr>
                <w:rFonts w:ascii="Arial" w:hAnsi="Arial" w:cs="Arial"/>
                <w:b/>
                <w:i/>
                <w:szCs w:val="24"/>
              </w:rPr>
            </w:pPr>
            <w:r w:rsidRPr="001D352C">
              <w:rPr>
                <w:rFonts w:ascii="Arial" w:hAnsi="Arial" w:cs="Arial"/>
                <w:b/>
                <w:i/>
                <w:szCs w:val="24"/>
              </w:rPr>
              <w:t xml:space="preserve">‘Failed to engage’ </w:t>
            </w:r>
          </w:p>
          <w:p w14:paraId="2C520991" w14:textId="138F18EC" w:rsidR="00965DBC" w:rsidRPr="004A328F" w:rsidRDefault="004A7F2E" w:rsidP="00C96C67">
            <w:pPr>
              <w:spacing w:before="120" w:after="120"/>
              <w:jc w:val="both"/>
              <w:rPr>
                <w:rFonts w:ascii="Arial" w:hAnsi="Arial" w:cs="Arial"/>
                <w:bCs/>
                <w:iCs/>
                <w:szCs w:val="24"/>
              </w:rPr>
            </w:pPr>
            <w:r w:rsidRPr="004A7F2E">
              <w:rPr>
                <w:rFonts w:ascii="Arial" w:hAnsi="Arial" w:cs="Arial"/>
                <w:bCs/>
                <w:iCs/>
                <w:szCs w:val="24"/>
              </w:rPr>
              <w:t>This sentence victim blames and overlooks the complexities of why victims might not want to interact. Victims may feel overwhelmed when support agencies approach them, or they may mistrust professionals as a result of coercive control.</w:t>
            </w:r>
          </w:p>
        </w:tc>
        <w:tc>
          <w:tcPr>
            <w:tcW w:w="4508" w:type="dxa"/>
          </w:tcPr>
          <w:p w14:paraId="6245C223" w14:textId="77777777" w:rsidR="00965DBC" w:rsidRDefault="00965DBC" w:rsidP="00C96C67">
            <w:pPr>
              <w:spacing w:before="120" w:after="120"/>
              <w:jc w:val="both"/>
              <w:rPr>
                <w:rFonts w:ascii="Arial" w:hAnsi="Arial" w:cs="Arial"/>
                <w:bCs/>
                <w:iCs/>
              </w:rPr>
            </w:pPr>
            <w:r>
              <w:rPr>
                <w:rFonts w:ascii="Arial" w:hAnsi="Arial" w:cs="Arial"/>
                <w:bCs/>
                <w:iCs/>
              </w:rPr>
              <w:t xml:space="preserve">Rather than using this sentence use: </w:t>
            </w:r>
          </w:p>
          <w:p w14:paraId="293596FA" w14:textId="057B1167" w:rsidR="00965DBC" w:rsidRPr="0006559D" w:rsidRDefault="004A7F2E" w:rsidP="004A7F2E">
            <w:pPr>
              <w:pStyle w:val="ListParagraph"/>
              <w:numPr>
                <w:ilvl w:val="1"/>
                <w:numId w:val="6"/>
              </w:numPr>
              <w:spacing w:before="120" w:after="120"/>
              <w:jc w:val="both"/>
              <w:rPr>
                <w:rFonts w:cs="Arial"/>
                <w:bCs/>
                <w:i/>
              </w:rPr>
            </w:pPr>
            <w:r w:rsidRPr="004A7F2E">
              <w:rPr>
                <w:rFonts w:cs="Arial"/>
                <w:bCs/>
                <w:i/>
                <w:sz w:val="22"/>
              </w:rPr>
              <w:t>'The victim may be overwhelmed by the assistance provided and will need some time to process the available support.'</w:t>
            </w:r>
          </w:p>
        </w:tc>
      </w:tr>
      <w:tr w:rsidR="00965DBC" w14:paraId="62B00139" w14:textId="77777777" w:rsidTr="00965DBC">
        <w:trPr>
          <w:cantSplit/>
          <w:trHeight w:val="926"/>
        </w:trPr>
        <w:tc>
          <w:tcPr>
            <w:tcW w:w="4508" w:type="dxa"/>
          </w:tcPr>
          <w:p w14:paraId="4643DBEA" w14:textId="77777777" w:rsidR="00965DBC" w:rsidRDefault="00965DBC" w:rsidP="00C96C67">
            <w:pPr>
              <w:spacing w:before="120" w:after="120"/>
              <w:jc w:val="both"/>
              <w:rPr>
                <w:rFonts w:ascii="Arial" w:hAnsi="Arial" w:cs="Arial"/>
                <w:b/>
                <w:i/>
                <w:szCs w:val="24"/>
              </w:rPr>
            </w:pPr>
            <w:r w:rsidRPr="00BE03BC">
              <w:rPr>
                <w:rFonts w:ascii="Arial" w:hAnsi="Arial" w:cs="Arial"/>
                <w:b/>
                <w:i/>
                <w:szCs w:val="24"/>
              </w:rPr>
              <w:t>‘The victim has complex needs’</w:t>
            </w:r>
          </w:p>
          <w:p w14:paraId="34588456" w14:textId="15AD1A07" w:rsidR="00965DBC" w:rsidRPr="00E75F40" w:rsidRDefault="004A7F2E" w:rsidP="00C96C67">
            <w:pPr>
              <w:spacing w:before="120" w:after="120"/>
              <w:jc w:val="both"/>
              <w:rPr>
                <w:rFonts w:ascii="Arial" w:hAnsi="Arial" w:cs="Arial"/>
                <w:bCs/>
                <w:iCs/>
                <w:szCs w:val="24"/>
              </w:rPr>
            </w:pPr>
            <w:r w:rsidRPr="004A7F2E">
              <w:rPr>
                <w:rFonts w:ascii="Arial" w:hAnsi="Arial" w:cs="Arial"/>
                <w:bCs/>
                <w:iCs/>
                <w:szCs w:val="24"/>
              </w:rPr>
              <w:t>Victims of domestic abuse who have additional needs, such as substance abuse and/or mental health, may require a higher level of support.</w:t>
            </w:r>
          </w:p>
        </w:tc>
        <w:tc>
          <w:tcPr>
            <w:tcW w:w="4508" w:type="dxa"/>
          </w:tcPr>
          <w:p w14:paraId="42D9B966" w14:textId="77777777" w:rsidR="00965DBC" w:rsidRPr="00BE03BC" w:rsidRDefault="00965DBC" w:rsidP="00C96C67">
            <w:pPr>
              <w:spacing w:before="120" w:after="120"/>
              <w:jc w:val="both"/>
              <w:rPr>
                <w:rFonts w:ascii="Arial" w:hAnsi="Arial" w:cs="Arial"/>
                <w:bCs/>
                <w:iCs/>
              </w:rPr>
            </w:pPr>
            <w:r w:rsidRPr="00BE03BC">
              <w:rPr>
                <w:rFonts w:ascii="Arial" w:hAnsi="Arial" w:cs="Arial"/>
                <w:bCs/>
                <w:iCs/>
              </w:rPr>
              <w:t xml:space="preserve">Rather than using this sentence use: </w:t>
            </w:r>
          </w:p>
          <w:p w14:paraId="35AA55F2" w14:textId="206830AC" w:rsidR="00965DBC" w:rsidRPr="004A7F2E" w:rsidRDefault="00965DBC" w:rsidP="004A7F2E">
            <w:pPr>
              <w:pStyle w:val="ListParagraph"/>
              <w:numPr>
                <w:ilvl w:val="1"/>
                <w:numId w:val="6"/>
              </w:numPr>
              <w:spacing w:before="120" w:after="120"/>
              <w:jc w:val="both"/>
              <w:rPr>
                <w:rFonts w:cs="Arial"/>
                <w:bCs/>
                <w:iCs/>
              </w:rPr>
            </w:pPr>
            <w:r w:rsidRPr="004A7F2E">
              <w:rPr>
                <w:rFonts w:cs="Arial"/>
                <w:bCs/>
                <w:i/>
                <w:sz w:val="22"/>
                <w:szCs w:val="18"/>
              </w:rPr>
              <w:t xml:space="preserve">‘The victim has multiple </w:t>
            </w:r>
            <w:r w:rsidR="00DF4018">
              <w:rPr>
                <w:rFonts w:cs="Arial"/>
                <w:bCs/>
                <w:i/>
                <w:sz w:val="22"/>
                <w:szCs w:val="18"/>
              </w:rPr>
              <w:t>needs /</w:t>
            </w:r>
            <w:r w:rsidRPr="004A7F2E">
              <w:rPr>
                <w:rFonts w:cs="Arial"/>
                <w:bCs/>
                <w:i/>
                <w:sz w:val="22"/>
                <w:szCs w:val="18"/>
              </w:rPr>
              <w:t>disadvantages</w:t>
            </w:r>
            <w:r w:rsidR="004A7F2E" w:rsidRPr="004A7F2E">
              <w:rPr>
                <w:rFonts w:cs="Arial"/>
                <w:bCs/>
                <w:i/>
                <w:sz w:val="22"/>
                <w:szCs w:val="18"/>
              </w:rPr>
              <w:t>.</w:t>
            </w:r>
            <w:r w:rsidRPr="004A7F2E">
              <w:rPr>
                <w:rFonts w:cs="Arial"/>
                <w:bCs/>
                <w:i/>
                <w:sz w:val="22"/>
                <w:szCs w:val="18"/>
              </w:rPr>
              <w:t xml:space="preserve">’ </w:t>
            </w:r>
          </w:p>
        </w:tc>
      </w:tr>
      <w:tr w:rsidR="00965DBC" w14:paraId="3373149B" w14:textId="77777777" w:rsidTr="00965DBC">
        <w:trPr>
          <w:cantSplit/>
          <w:trHeight w:val="2218"/>
        </w:trPr>
        <w:tc>
          <w:tcPr>
            <w:tcW w:w="4508" w:type="dxa"/>
          </w:tcPr>
          <w:p w14:paraId="152BDF85" w14:textId="77777777" w:rsidR="00965DBC" w:rsidRPr="00E75F40" w:rsidRDefault="00965DBC" w:rsidP="00C96C67">
            <w:pPr>
              <w:spacing w:before="120" w:after="120"/>
              <w:jc w:val="both"/>
              <w:rPr>
                <w:rFonts w:ascii="Arial" w:hAnsi="Arial" w:cs="Arial"/>
                <w:b/>
                <w:i/>
                <w:szCs w:val="24"/>
              </w:rPr>
            </w:pPr>
            <w:r w:rsidRPr="001006F9">
              <w:rPr>
                <w:rFonts w:ascii="Arial" w:hAnsi="Arial" w:cs="Arial"/>
                <w:b/>
                <w:i/>
                <w:color w:val="7030A0"/>
                <w:szCs w:val="24"/>
              </w:rPr>
              <w:t>‘</w:t>
            </w:r>
            <w:r w:rsidRPr="00671EE9">
              <w:rPr>
                <w:rFonts w:ascii="Arial" w:hAnsi="Arial" w:cs="Arial"/>
                <w:b/>
                <w:i/>
                <w:szCs w:val="24"/>
              </w:rPr>
              <w:t>Why don’t y</w:t>
            </w:r>
            <w:r>
              <w:rPr>
                <w:rFonts w:ascii="Arial" w:hAnsi="Arial" w:cs="Arial"/>
                <w:b/>
                <w:i/>
                <w:szCs w:val="24"/>
              </w:rPr>
              <w:t>ou</w:t>
            </w:r>
            <w:r w:rsidRPr="00671EE9">
              <w:rPr>
                <w:rFonts w:ascii="Arial" w:hAnsi="Arial" w:cs="Arial"/>
                <w:b/>
                <w:i/>
                <w:szCs w:val="24"/>
              </w:rPr>
              <w:t xml:space="preserve"> leave / Why do </w:t>
            </w:r>
            <w:r>
              <w:rPr>
                <w:rFonts w:ascii="Arial" w:hAnsi="Arial" w:cs="Arial"/>
                <w:b/>
                <w:i/>
                <w:szCs w:val="24"/>
              </w:rPr>
              <w:t xml:space="preserve">you </w:t>
            </w:r>
            <w:r w:rsidRPr="00671EE9">
              <w:rPr>
                <w:rFonts w:ascii="Arial" w:hAnsi="Arial" w:cs="Arial"/>
                <w:b/>
                <w:i/>
                <w:szCs w:val="24"/>
              </w:rPr>
              <w:t xml:space="preserve">stay’ </w:t>
            </w:r>
          </w:p>
          <w:p w14:paraId="4F2AB5CD" w14:textId="58AB19FE" w:rsidR="00965DBC" w:rsidRPr="00E75F40" w:rsidRDefault="00965DBC" w:rsidP="004A7F2E">
            <w:pPr>
              <w:spacing w:before="120" w:after="120"/>
              <w:jc w:val="both"/>
              <w:rPr>
                <w:rFonts w:ascii="Arial" w:hAnsi="Arial" w:cs="Arial"/>
                <w:bCs/>
                <w:iCs/>
                <w:szCs w:val="24"/>
              </w:rPr>
            </w:pPr>
            <w:r w:rsidRPr="006A3F19">
              <w:rPr>
                <w:rFonts w:ascii="Arial" w:hAnsi="Arial" w:cs="Arial"/>
                <w:bCs/>
                <w:iCs/>
                <w:szCs w:val="24"/>
              </w:rPr>
              <w:t xml:space="preserve">We </w:t>
            </w:r>
            <w:r>
              <w:rPr>
                <w:rFonts w:ascii="Arial" w:hAnsi="Arial" w:cs="Arial"/>
                <w:bCs/>
                <w:iCs/>
                <w:szCs w:val="24"/>
              </w:rPr>
              <w:t>need to stop blamin</w:t>
            </w:r>
            <w:r w:rsidR="004A7F2E">
              <w:rPr>
                <w:rFonts w:ascii="Arial" w:hAnsi="Arial" w:cs="Arial"/>
                <w:bCs/>
                <w:iCs/>
                <w:szCs w:val="24"/>
              </w:rPr>
              <w:t>g victims for staying and instead support them in leaving</w:t>
            </w:r>
            <w:r>
              <w:rPr>
                <w:rFonts w:ascii="Arial" w:hAnsi="Arial" w:cs="Arial"/>
                <w:bCs/>
                <w:iCs/>
                <w:szCs w:val="24"/>
              </w:rPr>
              <w:t xml:space="preserve">. </w:t>
            </w:r>
            <w:r w:rsidRPr="00F125EF">
              <w:rPr>
                <w:rFonts w:ascii="Arial" w:hAnsi="Arial" w:cs="Arial"/>
                <w:bCs/>
                <w:iCs/>
                <w:szCs w:val="24"/>
              </w:rPr>
              <w:t>By understanding many barriers that stand in the way of a victim leaving an abusive relationship – be it psychological, emotional, financial, or physical threats</w:t>
            </w:r>
            <w:r>
              <w:rPr>
                <w:rFonts w:ascii="Arial" w:hAnsi="Arial" w:cs="Arial"/>
                <w:bCs/>
                <w:iCs/>
                <w:szCs w:val="24"/>
              </w:rPr>
              <w:t xml:space="preserve"> – we can support and empower victims to make the best decision for them while holding perpetrators solely accountable for their behaviour. </w:t>
            </w:r>
          </w:p>
        </w:tc>
        <w:tc>
          <w:tcPr>
            <w:tcW w:w="4508" w:type="dxa"/>
          </w:tcPr>
          <w:p w14:paraId="348D5410" w14:textId="77777777" w:rsidR="00965DBC" w:rsidRDefault="00965DBC" w:rsidP="00C96C67">
            <w:pPr>
              <w:spacing w:before="120" w:after="120"/>
              <w:jc w:val="both"/>
              <w:rPr>
                <w:rFonts w:ascii="Arial" w:hAnsi="Arial" w:cs="Arial"/>
                <w:bCs/>
                <w:iCs/>
              </w:rPr>
            </w:pPr>
            <w:r>
              <w:rPr>
                <w:rFonts w:ascii="Arial" w:hAnsi="Arial" w:cs="Arial"/>
                <w:bCs/>
                <w:iCs/>
              </w:rPr>
              <w:t xml:space="preserve">Rather than using this sentence use: </w:t>
            </w:r>
          </w:p>
          <w:p w14:paraId="2CDEB471" w14:textId="459D78CA" w:rsidR="00965DBC" w:rsidRPr="00F2682C" w:rsidRDefault="004A7F2E" w:rsidP="004A7F2E">
            <w:pPr>
              <w:pStyle w:val="ListParagraph"/>
              <w:numPr>
                <w:ilvl w:val="1"/>
                <w:numId w:val="6"/>
              </w:numPr>
              <w:spacing w:before="120" w:after="120"/>
              <w:jc w:val="both"/>
              <w:rPr>
                <w:rFonts w:cs="Arial"/>
                <w:bCs/>
                <w:i/>
                <w:sz w:val="22"/>
                <w:szCs w:val="18"/>
              </w:rPr>
            </w:pPr>
            <w:r>
              <w:rPr>
                <w:rFonts w:cs="Arial"/>
                <w:bCs/>
                <w:i/>
                <w:sz w:val="22"/>
                <w:szCs w:val="18"/>
              </w:rPr>
              <w:t>‘</w:t>
            </w:r>
            <w:r w:rsidRPr="004A7F2E">
              <w:rPr>
                <w:rFonts w:cs="Arial"/>
                <w:bCs/>
                <w:i/>
                <w:sz w:val="22"/>
                <w:szCs w:val="18"/>
              </w:rPr>
              <w:t>Were there any obstacles that kept you from leaving?'</w:t>
            </w:r>
            <w:r w:rsidR="00965DBC">
              <w:rPr>
                <w:rFonts w:cs="Arial"/>
                <w:bCs/>
                <w:i/>
                <w:sz w:val="22"/>
                <w:szCs w:val="18"/>
              </w:rPr>
              <w:t xml:space="preserve"> </w:t>
            </w:r>
          </w:p>
          <w:p w14:paraId="76BD2997" w14:textId="77777777" w:rsidR="00965DBC" w:rsidRDefault="00965DBC" w:rsidP="00C96C67">
            <w:pPr>
              <w:spacing w:before="120" w:after="120"/>
              <w:jc w:val="both"/>
              <w:rPr>
                <w:rFonts w:ascii="Arial" w:hAnsi="Arial" w:cs="Arial"/>
                <w:bCs/>
                <w:iCs/>
              </w:rPr>
            </w:pPr>
          </w:p>
          <w:p w14:paraId="51F17E31" w14:textId="77777777" w:rsidR="00965DBC" w:rsidRDefault="00965DBC" w:rsidP="00C96C67">
            <w:pPr>
              <w:spacing w:before="120" w:after="120"/>
              <w:jc w:val="both"/>
              <w:rPr>
                <w:rFonts w:ascii="Arial" w:hAnsi="Arial" w:cs="Arial"/>
                <w:bCs/>
                <w:iCs/>
              </w:rPr>
            </w:pPr>
          </w:p>
          <w:p w14:paraId="3882ECDA" w14:textId="77777777" w:rsidR="00965DBC" w:rsidRDefault="00965DBC" w:rsidP="00C96C67">
            <w:pPr>
              <w:spacing w:before="120" w:after="120"/>
              <w:jc w:val="both"/>
              <w:rPr>
                <w:rFonts w:ascii="Arial" w:hAnsi="Arial" w:cs="Arial"/>
                <w:bCs/>
                <w:iCs/>
              </w:rPr>
            </w:pPr>
          </w:p>
          <w:p w14:paraId="11C532E0" w14:textId="77777777" w:rsidR="00965DBC" w:rsidRDefault="00965DBC" w:rsidP="00C96C67">
            <w:pPr>
              <w:spacing w:before="120" w:after="120"/>
              <w:jc w:val="both"/>
              <w:rPr>
                <w:rFonts w:ascii="Arial" w:hAnsi="Arial" w:cs="Arial"/>
                <w:bCs/>
                <w:iCs/>
              </w:rPr>
            </w:pPr>
          </w:p>
          <w:p w14:paraId="553D8062" w14:textId="77777777" w:rsidR="00965DBC" w:rsidRDefault="00965DBC" w:rsidP="00C96C67">
            <w:pPr>
              <w:spacing w:before="120" w:after="120"/>
              <w:jc w:val="both"/>
              <w:rPr>
                <w:rFonts w:ascii="Arial" w:hAnsi="Arial" w:cs="Arial"/>
                <w:bCs/>
                <w:iCs/>
              </w:rPr>
            </w:pPr>
          </w:p>
        </w:tc>
      </w:tr>
    </w:tbl>
    <w:p w14:paraId="60EA5274" w14:textId="77777777" w:rsidR="00965DBC" w:rsidRDefault="00965DBC" w:rsidP="00965DBC"/>
    <w:p w14:paraId="7EB5CC5D" w14:textId="09569F62" w:rsidR="00965DBC" w:rsidRDefault="00965DBC" w:rsidP="00965DBC"/>
    <w:p w14:paraId="5B2D2135" w14:textId="77777777" w:rsidR="008B1752" w:rsidRDefault="008B1752" w:rsidP="00965DBC"/>
    <w:p w14:paraId="00494560" w14:textId="251A6694" w:rsidR="00965DBC" w:rsidRDefault="00965DBC" w:rsidP="00965DBC"/>
    <w:p w14:paraId="00DE0E91" w14:textId="77777777" w:rsidR="004A7F2E" w:rsidRDefault="004A7F2E" w:rsidP="00965DBC"/>
    <w:p w14:paraId="1F6E0BB1" w14:textId="77777777" w:rsidR="00965DBC" w:rsidRPr="00E75F40" w:rsidRDefault="00965DBC" w:rsidP="00354622">
      <w:pPr>
        <w:pStyle w:val="Heading2"/>
      </w:pPr>
      <w:r w:rsidRPr="00884740">
        <w:lastRenderedPageBreak/>
        <w:t>Appendix 1</w:t>
      </w:r>
    </w:p>
    <w:p w14:paraId="6BC1F7D3" w14:textId="77777777" w:rsidR="00965DBC" w:rsidRDefault="00965DBC" w:rsidP="00965DBC">
      <w:pPr>
        <w:spacing w:before="120" w:after="120" w:line="240" w:lineRule="auto"/>
        <w:jc w:val="both"/>
        <w:rPr>
          <w:rFonts w:ascii="Arial" w:hAnsi="Arial" w:cs="Arial"/>
          <w:sz w:val="24"/>
          <w:szCs w:val="24"/>
        </w:rPr>
      </w:pPr>
    </w:p>
    <w:tbl>
      <w:tblPr>
        <w:tblStyle w:val="TableGrid"/>
        <w:tblW w:w="0" w:type="auto"/>
        <w:tblLook w:val="04A0" w:firstRow="1" w:lastRow="0" w:firstColumn="1" w:lastColumn="0" w:noHBand="0" w:noVBand="1"/>
      </w:tblPr>
      <w:tblGrid>
        <w:gridCol w:w="9016"/>
      </w:tblGrid>
      <w:tr w:rsidR="00354622" w:rsidRPr="00BF5CF4" w14:paraId="3C610BC7" w14:textId="77777777" w:rsidTr="00354622">
        <w:trPr>
          <w:cantSplit/>
          <w:tblHeader/>
        </w:trPr>
        <w:tc>
          <w:tcPr>
            <w:tcW w:w="9016" w:type="dxa"/>
          </w:tcPr>
          <w:p w14:paraId="5F3982F0" w14:textId="4C609DBF" w:rsidR="00354622" w:rsidRPr="00354622" w:rsidRDefault="00354622" w:rsidP="00354622">
            <w:pPr>
              <w:pStyle w:val="Heading3"/>
            </w:pPr>
            <w:r w:rsidRPr="004919C2">
              <w:t>Domestic Abuse Acronyms</w:t>
            </w:r>
          </w:p>
        </w:tc>
      </w:tr>
      <w:tr w:rsidR="00965DBC" w:rsidRPr="00BF5CF4" w14:paraId="0F0B85D8" w14:textId="77777777" w:rsidTr="00214E24">
        <w:trPr>
          <w:cantSplit/>
        </w:trPr>
        <w:tc>
          <w:tcPr>
            <w:tcW w:w="9016" w:type="dxa"/>
          </w:tcPr>
          <w:p w14:paraId="0B4D48A0"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BAME / BME – Black and Ethnic Minority</w:t>
            </w:r>
          </w:p>
          <w:p w14:paraId="2EE7D60D" w14:textId="54F26EAF"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 xml:space="preserve">Terms widely used by government departments, public bodies, the </w:t>
            </w:r>
            <w:r w:rsidR="00031B12" w:rsidRPr="00BF5CF4">
              <w:rPr>
                <w:rFonts w:ascii="Arial" w:hAnsi="Arial" w:cs="Arial"/>
                <w:sz w:val="20"/>
                <w:szCs w:val="20"/>
              </w:rPr>
              <w:t>media,</w:t>
            </w:r>
            <w:r w:rsidRPr="00BF5CF4">
              <w:rPr>
                <w:rFonts w:ascii="Arial" w:hAnsi="Arial" w:cs="Arial"/>
                <w:sz w:val="20"/>
                <w:szCs w:val="20"/>
              </w:rPr>
              <w:t xml:space="preserve"> and others when referring to ethnic minority group</w:t>
            </w:r>
            <w:r>
              <w:rPr>
                <w:rFonts w:ascii="Arial" w:hAnsi="Arial" w:cs="Arial"/>
                <w:sz w:val="20"/>
                <w:szCs w:val="20"/>
              </w:rPr>
              <w:t>s</w:t>
            </w:r>
          </w:p>
        </w:tc>
      </w:tr>
      <w:tr w:rsidR="00965DBC" w:rsidRPr="00BF5CF4" w14:paraId="4A8FB3A3" w14:textId="77777777" w:rsidTr="00214E24">
        <w:trPr>
          <w:cantSplit/>
        </w:trPr>
        <w:tc>
          <w:tcPr>
            <w:tcW w:w="9016" w:type="dxa"/>
          </w:tcPr>
          <w:p w14:paraId="481A7022"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 xml:space="preserve">CAADA – Coordinated Action against Domestic Abuse </w:t>
            </w:r>
          </w:p>
          <w:p w14:paraId="394C98D3" w14:textId="77777777"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Previous name for Safelives, a leading national domestic abuse charity</w:t>
            </w:r>
          </w:p>
        </w:tc>
      </w:tr>
      <w:tr w:rsidR="00965DBC" w:rsidRPr="00BF5CF4" w14:paraId="773D4693" w14:textId="77777777" w:rsidTr="00214E24">
        <w:trPr>
          <w:cantSplit/>
        </w:trPr>
        <w:tc>
          <w:tcPr>
            <w:tcW w:w="9016" w:type="dxa"/>
          </w:tcPr>
          <w:p w14:paraId="05EB5E04"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 xml:space="preserve">CCG – Clinical Commissioning Group </w:t>
            </w:r>
          </w:p>
          <w:p w14:paraId="31828536" w14:textId="05641109" w:rsidR="00965DBC" w:rsidRPr="00D777FD" w:rsidRDefault="00965DBC" w:rsidP="00C96C67">
            <w:pPr>
              <w:spacing w:before="120" w:after="120" w:line="276" w:lineRule="auto"/>
              <w:jc w:val="both"/>
              <w:rPr>
                <w:rFonts w:ascii="Arial" w:hAnsi="Arial" w:cs="Arial"/>
                <w:sz w:val="24"/>
                <w:szCs w:val="24"/>
              </w:rPr>
            </w:pPr>
            <w:r w:rsidRPr="00D777FD">
              <w:rPr>
                <w:rFonts w:ascii="Arial" w:hAnsi="Arial" w:cs="Arial"/>
                <w:sz w:val="20"/>
                <w:szCs w:val="20"/>
              </w:rPr>
              <w:t xml:space="preserve">Created following the Health and Social Care Act in 2012 to replace primary care trusts on 1 April 2013. They are </w:t>
            </w:r>
            <w:r w:rsidR="00031B12" w:rsidRPr="00D777FD">
              <w:rPr>
                <w:rFonts w:ascii="Arial" w:hAnsi="Arial" w:cs="Arial"/>
                <w:sz w:val="20"/>
                <w:szCs w:val="20"/>
              </w:rPr>
              <w:t>clinically led</w:t>
            </w:r>
            <w:r w:rsidRPr="00D777FD">
              <w:rPr>
                <w:rFonts w:ascii="Arial" w:hAnsi="Arial" w:cs="Arial"/>
                <w:sz w:val="20"/>
                <w:szCs w:val="20"/>
              </w:rPr>
              <w:t xml:space="preserve"> statutory NHS bodies responsible for the planning and commissioning of health care services for their local area.</w:t>
            </w:r>
          </w:p>
        </w:tc>
      </w:tr>
      <w:tr w:rsidR="00965DBC" w:rsidRPr="00BF5CF4" w14:paraId="7E220AE8" w14:textId="77777777" w:rsidTr="00214E24">
        <w:trPr>
          <w:cantSplit/>
        </w:trPr>
        <w:tc>
          <w:tcPr>
            <w:tcW w:w="9016" w:type="dxa"/>
          </w:tcPr>
          <w:p w14:paraId="04C96D11"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CIN – Child in Need</w:t>
            </w:r>
          </w:p>
          <w:p w14:paraId="3E69DBCD" w14:textId="77777777" w:rsidR="00965DBC" w:rsidRPr="00BF5CF4" w:rsidRDefault="00965DBC" w:rsidP="00C96C67">
            <w:pPr>
              <w:spacing w:before="120" w:after="120" w:line="276" w:lineRule="auto"/>
              <w:jc w:val="both"/>
              <w:rPr>
                <w:rFonts w:ascii="Arial" w:hAnsi="Arial" w:cs="Arial"/>
                <w:sz w:val="24"/>
                <w:szCs w:val="24"/>
              </w:rPr>
            </w:pPr>
            <w:r w:rsidRPr="00D777FD">
              <w:rPr>
                <w:rFonts w:ascii="Arial" w:hAnsi="Arial" w:cs="Arial"/>
                <w:sz w:val="20"/>
                <w:szCs w:val="20"/>
              </w:rPr>
              <w:t>Defined under s.17 of the Children Act as a child who is unlikely to achieve or maintain, or to have the opportunity of achieving or maintaining, a reasonable standard of health or development without the provision for him of services; or a child whose health or development is likely to be significantly impaired, or further impaired, without the provision of services; or a child who is disabled.</w:t>
            </w:r>
          </w:p>
        </w:tc>
      </w:tr>
      <w:tr w:rsidR="00965DBC" w:rsidRPr="00BF5CF4" w14:paraId="51AF957B" w14:textId="77777777" w:rsidTr="00214E24">
        <w:trPr>
          <w:cantSplit/>
        </w:trPr>
        <w:tc>
          <w:tcPr>
            <w:tcW w:w="9016" w:type="dxa"/>
          </w:tcPr>
          <w:p w14:paraId="7B095266" w14:textId="77777777" w:rsidR="00965DBC" w:rsidRPr="005448A8" w:rsidRDefault="00965DBC" w:rsidP="00C96C67">
            <w:pPr>
              <w:spacing w:before="120" w:after="120" w:line="276" w:lineRule="auto"/>
              <w:jc w:val="both"/>
              <w:rPr>
                <w:rFonts w:ascii="Arial" w:hAnsi="Arial" w:cs="Arial"/>
                <w:sz w:val="24"/>
                <w:szCs w:val="24"/>
                <w:u w:val="single"/>
              </w:rPr>
            </w:pPr>
            <w:r w:rsidRPr="005448A8">
              <w:rPr>
                <w:rFonts w:ascii="Arial" w:hAnsi="Arial" w:cs="Arial"/>
                <w:sz w:val="24"/>
                <w:szCs w:val="24"/>
                <w:u w:val="single"/>
              </w:rPr>
              <w:t>CP – Child Protection</w:t>
            </w:r>
          </w:p>
          <w:p w14:paraId="2FAB1774" w14:textId="77777777" w:rsidR="00965DBC" w:rsidRPr="00BF5CF4" w:rsidRDefault="00965DBC" w:rsidP="00C96C67">
            <w:pPr>
              <w:spacing w:before="120" w:after="120" w:line="276" w:lineRule="auto"/>
              <w:jc w:val="both"/>
              <w:rPr>
                <w:rFonts w:ascii="Arial" w:hAnsi="Arial" w:cs="Arial"/>
                <w:sz w:val="24"/>
                <w:szCs w:val="24"/>
              </w:rPr>
            </w:pPr>
            <w:r w:rsidRPr="005448A8">
              <w:rPr>
                <w:rFonts w:ascii="Arial" w:hAnsi="Arial" w:cs="Arial"/>
                <w:sz w:val="20"/>
                <w:szCs w:val="20"/>
              </w:rPr>
              <w:t>Part of the safeguarding process. It focuses on protecting individual children identified as suffering or likely to suffer significant harm.</w:t>
            </w:r>
          </w:p>
        </w:tc>
      </w:tr>
      <w:tr w:rsidR="00965DBC" w:rsidRPr="00BF5CF4" w14:paraId="0F7A0273" w14:textId="77777777" w:rsidTr="00214E24">
        <w:trPr>
          <w:cantSplit/>
        </w:trPr>
        <w:tc>
          <w:tcPr>
            <w:tcW w:w="9016" w:type="dxa"/>
          </w:tcPr>
          <w:p w14:paraId="58066F71"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CSE – Child Sexual Exploitation</w:t>
            </w:r>
          </w:p>
          <w:p w14:paraId="09EE2123" w14:textId="77777777" w:rsidR="00965DBC" w:rsidRPr="00BF5CF4" w:rsidRDefault="00965DBC" w:rsidP="00C96C67">
            <w:pPr>
              <w:spacing w:before="120" w:after="120" w:line="276" w:lineRule="auto"/>
              <w:jc w:val="both"/>
              <w:rPr>
                <w:rFonts w:ascii="Arial" w:hAnsi="Arial" w:cs="Arial"/>
                <w:sz w:val="24"/>
                <w:szCs w:val="24"/>
              </w:rPr>
            </w:pPr>
            <w:r>
              <w:rPr>
                <w:rFonts w:ascii="Arial" w:eastAsia="Times New Roman" w:hAnsi="Arial" w:cs="Arial"/>
                <w:color w:val="262626"/>
                <w:sz w:val="20"/>
                <w:szCs w:val="20"/>
                <w:lang w:eastAsia="en-GB"/>
              </w:rPr>
              <w:t>A</w:t>
            </w:r>
            <w:r w:rsidRPr="003E78EF">
              <w:rPr>
                <w:rFonts w:ascii="Arial" w:eastAsia="Times New Roman" w:hAnsi="Arial" w:cs="Arial"/>
                <w:color w:val="262626"/>
                <w:sz w:val="20"/>
                <w:szCs w:val="20"/>
                <w:lang w:eastAsia="en-GB"/>
              </w:rPr>
              <w:t xml:space="preserve"> form of sexual, emotional, and physical abuse of children</w:t>
            </w:r>
          </w:p>
        </w:tc>
      </w:tr>
      <w:tr w:rsidR="00965DBC" w:rsidRPr="00BF5CF4" w14:paraId="276CB3AC" w14:textId="77777777" w:rsidTr="00214E24">
        <w:trPr>
          <w:cantSplit/>
        </w:trPr>
        <w:tc>
          <w:tcPr>
            <w:tcW w:w="9016" w:type="dxa"/>
          </w:tcPr>
          <w:p w14:paraId="56BCBB3C"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CSP – Community Safety Partnership</w:t>
            </w:r>
          </w:p>
          <w:p w14:paraId="2167D540" w14:textId="77777777" w:rsidR="00965DBC" w:rsidRPr="00BF5CF4" w:rsidRDefault="00965DBC" w:rsidP="00C96C67">
            <w:pPr>
              <w:spacing w:before="120" w:after="120" w:line="276" w:lineRule="auto"/>
              <w:jc w:val="both"/>
              <w:rPr>
                <w:rFonts w:ascii="Arial" w:hAnsi="Arial" w:cs="Arial"/>
                <w:sz w:val="24"/>
                <w:szCs w:val="24"/>
              </w:rPr>
            </w:pPr>
            <w:r w:rsidRPr="003E78EF">
              <w:rPr>
                <w:rFonts w:ascii="Arial" w:hAnsi="Arial" w:cs="Arial"/>
                <w:sz w:val="20"/>
                <w:szCs w:val="20"/>
              </w:rPr>
              <w:t>CSPs consist of five 'responsible authorities' - police, local authority, fire and rescue authority, probation provider and Clinical Commissioning Groups and are under a duty to assess local community safety issues and draw up a partnership plan setting out their priorities</w:t>
            </w:r>
          </w:p>
        </w:tc>
      </w:tr>
      <w:tr w:rsidR="00965DBC" w:rsidRPr="00BF5CF4" w14:paraId="215D1BBA" w14:textId="77777777" w:rsidTr="00214E24">
        <w:trPr>
          <w:cantSplit/>
        </w:trPr>
        <w:tc>
          <w:tcPr>
            <w:tcW w:w="9016" w:type="dxa"/>
          </w:tcPr>
          <w:p w14:paraId="10358289"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 xml:space="preserve">DA – Domestic Abuse </w:t>
            </w:r>
          </w:p>
          <w:p w14:paraId="6FDD8C52" w14:textId="77777777"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Also referred to as DV (domestic violence) or DVA (domestic violence and abuse). The phrase “domestic abuse” is most commonly used to cover both physical violence and emotional harm or control, while “domestic violence” is often used to signify that the abuse is of a physical nature. However, the terms can be used interchangeably</w:t>
            </w:r>
          </w:p>
        </w:tc>
      </w:tr>
      <w:tr w:rsidR="00965DBC" w:rsidRPr="00BF5CF4" w14:paraId="13BD5191" w14:textId="77777777" w:rsidTr="00214E24">
        <w:trPr>
          <w:cantSplit/>
        </w:trPr>
        <w:tc>
          <w:tcPr>
            <w:tcW w:w="9016" w:type="dxa"/>
          </w:tcPr>
          <w:p w14:paraId="0BFD84D1" w14:textId="4B0E1EDF"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 xml:space="preserve">DASH – Domestic Abuse, Stalking and </w:t>
            </w:r>
            <w:r w:rsidR="00031B12">
              <w:rPr>
                <w:rFonts w:ascii="Arial" w:hAnsi="Arial" w:cs="Arial"/>
                <w:sz w:val="24"/>
                <w:szCs w:val="24"/>
                <w:u w:val="single"/>
              </w:rPr>
              <w:t xml:space="preserve">Harassment and </w:t>
            </w:r>
            <w:r w:rsidRPr="00D777FD">
              <w:rPr>
                <w:rFonts w:ascii="Arial" w:hAnsi="Arial" w:cs="Arial"/>
                <w:sz w:val="24"/>
                <w:szCs w:val="24"/>
                <w:u w:val="single"/>
              </w:rPr>
              <w:t>Honour Based Violence (UK)</w:t>
            </w:r>
          </w:p>
          <w:p w14:paraId="17DCFC07" w14:textId="77777777"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 xml:space="preserve">A </w:t>
            </w:r>
            <w:r>
              <w:rPr>
                <w:rFonts w:ascii="Arial" w:hAnsi="Arial" w:cs="Arial"/>
                <w:sz w:val="20"/>
                <w:szCs w:val="20"/>
              </w:rPr>
              <w:t xml:space="preserve">checklist-based </w:t>
            </w:r>
            <w:r w:rsidRPr="00BF5CF4">
              <w:rPr>
                <w:rFonts w:ascii="Arial" w:hAnsi="Arial" w:cs="Arial"/>
                <w:sz w:val="20"/>
                <w:szCs w:val="20"/>
              </w:rPr>
              <w:t xml:space="preserve">tool used by professionals </w:t>
            </w:r>
            <w:r>
              <w:rPr>
                <w:rFonts w:ascii="Arial" w:hAnsi="Arial" w:cs="Arial"/>
                <w:sz w:val="20"/>
                <w:szCs w:val="20"/>
              </w:rPr>
              <w:t xml:space="preserve">as a starting point </w:t>
            </w:r>
            <w:r w:rsidRPr="00BF5CF4">
              <w:rPr>
                <w:rFonts w:ascii="Arial" w:hAnsi="Arial" w:cs="Arial"/>
                <w:sz w:val="20"/>
                <w:szCs w:val="20"/>
              </w:rPr>
              <w:t>to identify the</w:t>
            </w:r>
            <w:r>
              <w:rPr>
                <w:rFonts w:ascii="Arial" w:hAnsi="Arial" w:cs="Arial"/>
                <w:sz w:val="20"/>
                <w:szCs w:val="20"/>
              </w:rPr>
              <w:t xml:space="preserve"> victims’ level of risk of domestic abuse.</w:t>
            </w:r>
          </w:p>
        </w:tc>
      </w:tr>
      <w:tr w:rsidR="00965DBC" w:rsidRPr="00BF5CF4" w14:paraId="7471CEB3" w14:textId="77777777" w:rsidTr="00214E24">
        <w:trPr>
          <w:cantSplit/>
        </w:trPr>
        <w:tc>
          <w:tcPr>
            <w:tcW w:w="9016" w:type="dxa"/>
          </w:tcPr>
          <w:p w14:paraId="60EEE3EB"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lastRenderedPageBreak/>
              <w:t>DHR – Domestic Homicide Review</w:t>
            </w:r>
          </w:p>
          <w:p w14:paraId="47AA89B5" w14:textId="175E0E61"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 xml:space="preserve">A multi-agency review of the circumstances in which the death of a person aged 16 or over has, or appears to have, resulted from violence, </w:t>
            </w:r>
            <w:r w:rsidR="00031B12" w:rsidRPr="00BF5CF4">
              <w:rPr>
                <w:rFonts w:ascii="Arial" w:hAnsi="Arial" w:cs="Arial"/>
                <w:sz w:val="20"/>
                <w:szCs w:val="20"/>
              </w:rPr>
              <w:t>abuse,</w:t>
            </w:r>
            <w:r w:rsidRPr="00BF5CF4">
              <w:rPr>
                <w:rFonts w:ascii="Arial" w:hAnsi="Arial" w:cs="Arial"/>
                <w:sz w:val="20"/>
                <w:szCs w:val="20"/>
              </w:rPr>
              <w:t xml:space="preserve"> or neglect by a person to whom they were related or with whom they were, or had been, in an intimate personal relationship, or a member of the same household as themselves. Since 13 April 2011 there has been a statutory requirement for local areas to conduct a DHR following a domestic homicide that meets the criteria</w:t>
            </w:r>
            <w:r>
              <w:rPr>
                <w:rFonts w:ascii="Arial" w:hAnsi="Arial" w:cs="Arial"/>
                <w:sz w:val="20"/>
                <w:szCs w:val="20"/>
              </w:rPr>
              <w:t>.</w:t>
            </w:r>
          </w:p>
        </w:tc>
      </w:tr>
      <w:tr w:rsidR="00965DBC" w:rsidRPr="00BF5CF4" w14:paraId="75AEF008" w14:textId="77777777" w:rsidTr="00214E24">
        <w:trPr>
          <w:cantSplit/>
        </w:trPr>
        <w:tc>
          <w:tcPr>
            <w:tcW w:w="9016" w:type="dxa"/>
          </w:tcPr>
          <w:p w14:paraId="4D13A316"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DLUHC – Department for Levelling Up Housing and Communities</w:t>
            </w:r>
          </w:p>
          <w:p w14:paraId="056458CA" w14:textId="77777777"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The Government department with responsibility for domestic abuse. Formerly called the Ministry for Housing, Communities &amp; Local Government (MHCLG).</w:t>
            </w:r>
          </w:p>
        </w:tc>
      </w:tr>
      <w:tr w:rsidR="00965DBC" w:rsidRPr="00BF5CF4" w14:paraId="7FD33D89" w14:textId="77777777" w:rsidTr="00214E24">
        <w:trPr>
          <w:cantSplit/>
        </w:trPr>
        <w:tc>
          <w:tcPr>
            <w:tcW w:w="9016" w:type="dxa"/>
          </w:tcPr>
          <w:p w14:paraId="533B5B04"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FGM – Female Genital Mutilation</w:t>
            </w:r>
          </w:p>
          <w:p w14:paraId="271F88E3" w14:textId="4AAB7A2A" w:rsidR="00965DBC" w:rsidRPr="00D777FD" w:rsidRDefault="00965DBC" w:rsidP="00C96C67">
            <w:pPr>
              <w:spacing w:before="120" w:after="120" w:line="276" w:lineRule="auto"/>
              <w:jc w:val="both"/>
              <w:rPr>
                <w:rFonts w:ascii="Arial" w:hAnsi="Arial" w:cs="Arial"/>
                <w:sz w:val="24"/>
                <w:szCs w:val="24"/>
              </w:rPr>
            </w:pPr>
            <w:r w:rsidRPr="00D777FD">
              <w:rPr>
                <w:rFonts w:ascii="Arial" w:hAnsi="Arial" w:cs="Arial"/>
                <w:sz w:val="20"/>
                <w:szCs w:val="20"/>
              </w:rPr>
              <w:t xml:space="preserve"> A procedure where the female genitals are deliberately cut, </w:t>
            </w:r>
            <w:r w:rsidR="00031B12" w:rsidRPr="00D777FD">
              <w:rPr>
                <w:rFonts w:ascii="Arial" w:hAnsi="Arial" w:cs="Arial"/>
                <w:sz w:val="20"/>
                <w:szCs w:val="20"/>
              </w:rPr>
              <w:t>injured,</w:t>
            </w:r>
            <w:r w:rsidRPr="00D777FD">
              <w:rPr>
                <w:rFonts w:ascii="Arial" w:hAnsi="Arial" w:cs="Arial"/>
                <w:sz w:val="20"/>
                <w:szCs w:val="20"/>
              </w:rPr>
              <w:t xml:space="preserve"> or changed, but there's no medical reason for this to be done</w:t>
            </w:r>
            <w:r>
              <w:rPr>
                <w:rFonts w:ascii="Arial" w:hAnsi="Arial" w:cs="Arial"/>
                <w:sz w:val="20"/>
                <w:szCs w:val="20"/>
              </w:rPr>
              <w:t>.</w:t>
            </w:r>
          </w:p>
        </w:tc>
      </w:tr>
      <w:tr w:rsidR="00965DBC" w:rsidRPr="00BF5CF4" w14:paraId="7CA6C344" w14:textId="77777777" w:rsidTr="00214E24">
        <w:trPr>
          <w:cantSplit/>
        </w:trPr>
        <w:tc>
          <w:tcPr>
            <w:tcW w:w="9016" w:type="dxa"/>
          </w:tcPr>
          <w:p w14:paraId="65EC9F23"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FM – Forced Marriage</w:t>
            </w:r>
          </w:p>
          <w:p w14:paraId="41A1F0FC" w14:textId="77777777" w:rsidR="00965DBC" w:rsidRPr="00BF5CF4" w:rsidRDefault="00965DBC" w:rsidP="00C96C67">
            <w:pPr>
              <w:spacing w:before="120" w:after="120" w:line="276" w:lineRule="auto"/>
              <w:jc w:val="both"/>
              <w:rPr>
                <w:rFonts w:ascii="Arial" w:hAnsi="Arial" w:cs="Arial"/>
                <w:sz w:val="24"/>
                <w:szCs w:val="24"/>
              </w:rPr>
            </w:pPr>
            <w:r w:rsidRPr="00233243">
              <w:rPr>
                <w:rFonts w:ascii="Arial" w:hAnsi="Arial" w:cs="Arial"/>
                <w:sz w:val="20"/>
                <w:szCs w:val="20"/>
              </w:rPr>
              <w:t>Where one or both people do not (or cannot) consent to the marriage as they are pressurised, or abuse is used, to force them to do so. It is recognised in the UK as a form of domestic or child abuse and a serious abuse of human rights.</w:t>
            </w:r>
          </w:p>
        </w:tc>
      </w:tr>
      <w:tr w:rsidR="00965DBC" w:rsidRPr="00BF5CF4" w14:paraId="45422B08" w14:textId="77777777" w:rsidTr="00214E24">
        <w:trPr>
          <w:cantSplit/>
        </w:trPr>
        <w:tc>
          <w:tcPr>
            <w:tcW w:w="9016" w:type="dxa"/>
          </w:tcPr>
          <w:p w14:paraId="249E1219"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HBA / HBV – (so-called) Honour Based Abuse / Violence</w:t>
            </w:r>
          </w:p>
          <w:p w14:paraId="5F290F70" w14:textId="77777777" w:rsidR="00965DBC" w:rsidRPr="00BF5CF4" w:rsidRDefault="00965DBC" w:rsidP="00C96C67">
            <w:pPr>
              <w:spacing w:before="120" w:after="120" w:line="276" w:lineRule="auto"/>
              <w:jc w:val="both"/>
              <w:rPr>
                <w:rFonts w:ascii="Arial" w:hAnsi="Arial" w:cs="Arial"/>
                <w:sz w:val="24"/>
                <w:szCs w:val="24"/>
              </w:rPr>
            </w:pPr>
            <w:r w:rsidRPr="00233243">
              <w:rPr>
                <w:rFonts w:ascii="Arial" w:hAnsi="Arial" w:cs="Arial"/>
                <w:sz w:val="20"/>
                <w:szCs w:val="20"/>
              </w:rPr>
              <w:t>The generally accepted definition</w:t>
            </w:r>
            <w:r>
              <w:rPr>
                <w:rFonts w:ascii="Arial" w:hAnsi="Arial" w:cs="Arial"/>
                <w:sz w:val="20"/>
                <w:szCs w:val="20"/>
              </w:rPr>
              <w:t xml:space="preserve"> of this type of abuse</w:t>
            </w:r>
            <w:r w:rsidRPr="00233243">
              <w:rPr>
                <w:rFonts w:ascii="Arial" w:hAnsi="Arial" w:cs="Arial"/>
                <w:sz w:val="20"/>
                <w:szCs w:val="20"/>
              </w:rPr>
              <w:t xml:space="preserve"> is ‘</w:t>
            </w:r>
            <w:r w:rsidRPr="00233243">
              <w:rPr>
                <w:rFonts w:ascii="Arial" w:hAnsi="Arial" w:cs="Arial"/>
                <w:i/>
                <w:iCs/>
                <w:sz w:val="20"/>
                <w:szCs w:val="20"/>
              </w:rPr>
              <w:t>A crime or incident which has, or may have been, committed to protect or defend the honour of the family and / or community’</w:t>
            </w:r>
            <w:r w:rsidRPr="00233243">
              <w:rPr>
                <w:rFonts w:ascii="Arial" w:hAnsi="Arial" w:cs="Arial"/>
                <w:sz w:val="20"/>
                <w:szCs w:val="20"/>
              </w:rPr>
              <w:t>.</w:t>
            </w:r>
            <w:r>
              <w:rPr>
                <w:rFonts w:ascii="Arial" w:hAnsi="Arial" w:cs="Arial"/>
                <w:sz w:val="20"/>
                <w:szCs w:val="20"/>
              </w:rPr>
              <w:t xml:space="preserve"> It is often a form of domestic abuse.</w:t>
            </w:r>
          </w:p>
        </w:tc>
      </w:tr>
      <w:tr w:rsidR="00965DBC" w:rsidRPr="00BF5CF4" w14:paraId="161C096F" w14:textId="77777777" w:rsidTr="00214E24">
        <w:trPr>
          <w:cantSplit/>
        </w:trPr>
        <w:tc>
          <w:tcPr>
            <w:tcW w:w="9016" w:type="dxa"/>
          </w:tcPr>
          <w:p w14:paraId="1679A89A"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MAPPA – Multi-agency Public Protection Arrangements</w:t>
            </w:r>
          </w:p>
          <w:p w14:paraId="5445D57D" w14:textId="77777777" w:rsidR="00965DBC" w:rsidRPr="00BF5CF4" w:rsidRDefault="00965DBC" w:rsidP="00C96C67">
            <w:pPr>
              <w:spacing w:before="120" w:after="120" w:line="276" w:lineRule="auto"/>
              <w:jc w:val="both"/>
              <w:rPr>
                <w:rFonts w:ascii="Arial" w:hAnsi="Arial" w:cs="Arial"/>
                <w:sz w:val="24"/>
                <w:szCs w:val="24"/>
              </w:rPr>
            </w:pPr>
            <w:r w:rsidRPr="00233243">
              <w:rPr>
                <w:rFonts w:ascii="Arial" w:hAnsi="Arial" w:cs="Arial"/>
                <w:sz w:val="20"/>
                <w:szCs w:val="20"/>
              </w:rPr>
              <w:t>Multi-agency public protection arrangements in place to ensure the successful management of violent and sexual offenders</w:t>
            </w:r>
            <w:r>
              <w:rPr>
                <w:rFonts w:ascii="Arial" w:hAnsi="Arial" w:cs="Arial"/>
                <w:sz w:val="20"/>
                <w:szCs w:val="20"/>
              </w:rPr>
              <w:t>.</w:t>
            </w:r>
          </w:p>
        </w:tc>
      </w:tr>
      <w:tr w:rsidR="00965DBC" w:rsidRPr="00BF5CF4" w14:paraId="602B3EC2" w14:textId="77777777" w:rsidTr="00214E24">
        <w:trPr>
          <w:cantSplit/>
        </w:trPr>
        <w:tc>
          <w:tcPr>
            <w:tcW w:w="9016" w:type="dxa"/>
          </w:tcPr>
          <w:p w14:paraId="4CA2A5D0"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 xml:space="preserve">MARAC – Multi Agency Risk Assessment Conference </w:t>
            </w:r>
          </w:p>
          <w:p w14:paraId="16C00923" w14:textId="77777777"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A Multi Agency Risk Assessment Conference (MARAC) is a meeting that is held to discuss the most high-risk cases of domestic abuse and sexual violence, to share information and to safety plan to safeguard a victim</w:t>
            </w:r>
            <w:r>
              <w:rPr>
                <w:rFonts w:ascii="Arial" w:hAnsi="Arial" w:cs="Arial"/>
                <w:sz w:val="20"/>
                <w:szCs w:val="20"/>
              </w:rPr>
              <w:t>.</w:t>
            </w:r>
          </w:p>
        </w:tc>
      </w:tr>
      <w:tr w:rsidR="00965DBC" w:rsidRPr="00BF5CF4" w14:paraId="10A23C31" w14:textId="77777777" w:rsidTr="00214E24">
        <w:trPr>
          <w:cantSplit/>
        </w:trPr>
        <w:tc>
          <w:tcPr>
            <w:tcW w:w="9016" w:type="dxa"/>
          </w:tcPr>
          <w:p w14:paraId="76137768"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MASH – Multi Agency Safeguarding Hub</w:t>
            </w:r>
          </w:p>
          <w:p w14:paraId="63D8D64D" w14:textId="77777777" w:rsidR="00965DBC" w:rsidRPr="00BF5CF4" w:rsidRDefault="00965DBC" w:rsidP="00C96C67">
            <w:pPr>
              <w:spacing w:before="120" w:after="120" w:line="276" w:lineRule="auto"/>
              <w:jc w:val="both"/>
              <w:rPr>
                <w:rFonts w:ascii="Arial" w:hAnsi="Arial" w:cs="Arial"/>
                <w:sz w:val="24"/>
                <w:szCs w:val="24"/>
              </w:rPr>
            </w:pPr>
            <w:r w:rsidRPr="00233243">
              <w:rPr>
                <w:rFonts w:ascii="Arial" w:hAnsi="Arial" w:cs="Arial"/>
                <w:sz w:val="20"/>
                <w:szCs w:val="20"/>
              </w:rPr>
              <w:t>Single point of contact for reporting concerns about a child in North East Lincolnshire</w:t>
            </w:r>
            <w:r>
              <w:rPr>
                <w:rFonts w:ascii="Arial" w:hAnsi="Arial" w:cs="Arial"/>
                <w:sz w:val="20"/>
                <w:szCs w:val="20"/>
              </w:rPr>
              <w:t>.</w:t>
            </w:r>
          </w:p>
        </w:tc>
      </w:tr>
      <w:tr w:rsidR="00965DBC" w:rsidRPr="00BF5CF4" w14:paraId="7B20AC08" w14:textId="77777777" w:rsidTr="00214E24">
        <w:trPr>
          <w:cantSplit/>
        </w:trPr>
        <w:tc>
          <w:tcPr>
            <w:tcW w:w="9016" w:type="dxa"/>
          </w:tcPr>
          <w:p w14:paraId="3AEBCCB6"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MATAC – Multi Agency Tasking and Coordination</w:t>
            </w:r>
          </w:p>
          <w:p w14:paraId="031942B4" w14:textId="77777777" w:rsidR="00965DBC" w:rsidRPr="0061549D" w:rsidRDefault="00965DBC" w:rsidP="00C96C67">
            <w:pPr>
              <w:spacing w:before="120" w:after="120" w:line="276" w:lineRule="auto"/>
              <w:jc w:val="both"/>
              <w:rPr>
                <w:rFonts w:ascii="Arial" w:hAnsi="Arial" w:cs="Arial"/>
                <w:sz w:val="20"/>
                <w:szCs w:val="20"/>
              </w:rPr>
            </w:pPr>
            <w:r w:rsidRPr="0061549D">
              <w:rPr>
                <w:rStyle w:val="Emphasis"/>
                <w:rFonts w:ascii="Arial" w:hAnsi="Arial" w:cs="Arial"/>
                <w:i w:val="0"/>
                <w:iCs w:val="0"/>
                <w:sz w:val="20"/>
                <w:szCs w:val="20"/>
                <w:shd w:val="clear" w:color="auto" w:fill="FFFFFF"/>
              </w:rPr>
              <w:t>MATAC</w:t>
            </w:r>
            <w:r w:rsidRPr="0061549D">
              <w:rPr>
                <w:rFonts w:ascii="Arial" w:hAnsi="Arial" w:cs="Arial"/>
                <w:sz w:val="20"/>
                <w:szCs w:val="20"/>
                <w:shd w:val="clear" w:color="auto" w:fill="FFFFFF"/>
              </w:rPr>
              <w:t> refers to the Multi-Agency Tasking and Coordination process of identifying and tackling serial perpetrators of domestic abuse perpetrators</w:t>
            </w:r>
            <w:r>
              <w:rPr>
                <w:rFonts w:ascii="Arial" w:hAnsi="Arial" w:cs="Arial"/>
                <w:sz w:val="20"/>
                <w:szCs w:val="20"/>
                <w:shd w:val="clear" w:color="auto" w:fill="FFFFFF"/>
              </w:rPr>
              <w:t>.</w:t>
            </w:r>
          </w:p>
        </w:tc>
      </w:tr>
      <w:tr w:rsidR="00965DBC" w:rsidRPr="00BF5CF4" w14:paraId="182C043A" w14:textId="77777777" w:rsidTr="00214E24">
        <w:trPr>
          <w:cantSplit/>
        </w:trPr>
        <w:tc>
          <w:tcPr>
            <w:tcW w:w="9016" w:type="dxa"/>
          </w:tcPr>
          <w:p w14:paraId="2F74BB67"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IDVA – Independent Domestic Violence Advisor</w:t>
            </w:r>
          </w:p>
          <w:p w14:paraId="2C4618A4" w14:textId="77777777" w:rsidR="00965DBC" w:rsidRPr="00BF5CF4" w:rsidRDefault="00965DBC" w:rsidP="00C96C67">
            <w:pPr>
              <w:spacing w:before="120" w:after="120" w:line="276" w:lineRule="auto"/>
              <w:jc w:val="both"/>
              <w:rPr>
                <w:rFonts w:ascii="Arial" w:hAnsi="Arial" w:cs="Arial"/>
                <w:sz w:val="24"/>
                <w:szCs w:val="24"/>
              </w:rPr>
            </w:pPr>
            <w:r w:rsidRPr="0061549D">
              <w:rPr>
                <w:rFonts w:ascii="Arial" w:hAnsi="Arial" w:cs="Arial"/>
                <w:sz w:val="20"/>
                <w:szCs w:val="20"/>
              </w:rPr>
              <w:t>The main purpose of an IDVA is to address the safety of victims at high risk of harm from intimate partners, ex-partners, or family members to secure their safety and the safety of their children</w:t>
            </w:r>
            <w:r>
              <w:rPr>
                <w:rFonts w:ascii="Arial" w:hAnsi="Arial" w:cs="Arial"/>
                <w:sz w:val="20"/>
                <w:szCs w:val="20"/>
              </w:rPr>
              <w:t>.</w:t>
            </w:r>
          </w:p>
        </w:tc>
      </w:tr>
      <w:tr w:rsidR="00965DBC" w:rsidRPr="00BF5CF4" w14:paraId="7267C503" w14:textId="77777777" w:rsidTr="00214E24">
        <w:trPr>
          <w:cantSplit/>
        </w:trPr>
        <w:tc>
          <w:tcPr>
            <w:tcW w:w="9016" w:type="dxa"/>
          </w:tcPr>
          <w:p w14:paraId="6BAAE4D5"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lastRenderedPageBreak/>
              <w:t>ISVA – Independent Sexual Violence Advisor</w:t>
            </w:r>
          </w:p>
          <w:p w14:paraId="1619AF53" w14:textId="77777777"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An independent sexual violence advisor (ISVAS) addresses the safety and support needs of victims of sexual violence and abuse</w:t>
            </w:r>
            <w:r>
              <w:rPr>
                <w:rFonts w:ascii="Arial" w:hAnsi="Arial" w:cs="Arial"/>
                <w:sz w:val="20"/>
                <w:szCs w:val="20"/>
              </w:rPr>
              <w:t>.</w:t>
            </w:r>
          </w:p>
        </w:tc>
      </w:tr>
      <w:tr w:rsidR="00965DBC" w:rsidRPr="00BF5CF4" w14:paraId="24D67B6B" w14:textId="77777777" w:rsidTr="00214E24">
        <w:trPr>
          <w:cantSplit/>
        </w:trPr>
        <w:tc>
          <w:tcPr>
            <w:tcW w:w="9016" w:type="dxa"/>
          </w:tcPr>
          <w:p w14:paraId="11FDF755"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 xml:space="preserve">JSNA – Joint Strategic Needs Assessment </w:t>
            </w:r>
          </w:p>
          <w:p w14:paraId="57063971" w14:textId="77777777" w:rsidR="00965DBC" w:rsidRPr="00BF5CF4" w:rsidRDefault="00965DBC" w:rsidP="00C96C67">
            <w:pPr>
              <w:spacing w:before="120" w:after="120" w:line="276" w:lineRule="auto"/>
              <w:jc w:val="both"/>
              <w:rPr>
                <w:rFonts w:ascii="Arial" w:hAnsi="Arial" w:cs="Arial"/>
                <w:sz w:val="24"/>
                <w:szCs w:val="24"/>
              </w:rPr>
            </w:pPr>
            <w:r w:rsidRPr="00A255B4">
              <w:rPr>
                <w:rFonts w:ascii="Arial" w:hAnsi="Arial" w:cs="Arial"/>
                <w:sz w:val="20"/>
                <w:szCs w:val="20"/>
              </w:rPr>
              <w:t>A JSNA looks at the current and future health and care needs of local populations to inform and guide the planning and commissioning (buying) of health, well-being, and social care services within a local authority area</w:t>
            </w:r>
            <w:r>
              <w:rPr>
                <w:rFonts w:ascii="Arial" w:hAnsi="Arial" w:cs="Arial"/>
                <w:sz w:val="20"/>
                <w:szCs w:val="20"/>
              </w:rPr>
              <w:t>.</w:t>
            </w:r>
          </w:p>
        </w:tc>
      </w:tr>
      <w:tr w:rsidR="00965DBC" w:rsidRPr="00BF5CF4" w14:paraId="26CD7A5D" w14:textId="77777777" w:rsidTr="00214E24">
        <w:trPr>
          <w:cantSplit/>
        </w:trPr>
        <w:tc>
          <w:tcPr>
            <w:tcW w:w="9016" w:type="dxa"/>
          </w:tcPr>
          <w:p w14:paraId="534989C4"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LGBT – Lesbian, Gay, Bisexual and Transgender</w:t>
            </w:r>
          </w:p>
          <w:p w14:paraId="4737127F" w14:textId="77777777" w:rsidR="00965DBC" w:rsidRPr="00BF5CF4" w:rsidRDefault="00965DBC" w:rsidP="00C96C67">
            <w:pPr>
              <w:spacing w:before="120" w:after="120" w:line="276" w:lineRule="auto"/>
              <w:jc w:val="both"/>
              <w:rPr>
                <w:rFonts w:ascii="Arial" w:hAnsi="Arial" w:cs="Arial"/>
                <w:sz w:val="24"/>
                <w:szCs w:val="24"/>
              </w:rPr>
            </w:pPr>
            <w:r w:rsidRPr="00A255B4">
              <w:rPr>
                <w:rFonts w:ascii="Arial" w:hAnsi="Arial" w:cs="Arial"/>
                <w:sz w:val="20"/>
                <w:szCs w:val="20"/>
              </w:rPr>
              <w:t>Sometimes shortened to LGB, or lengthened to LGBTQ+ (the Q, standing for Queer).</w:t>
            </w:r>
          </w:p>
        </w:tc>
      </w:tr>
      <w:tr w:rsidR="00965DBC" w:rsidRPr="00BF5CF4" w14:paraId="44D5CE6A" w14:textId="77777777" w:rsidTr="00214E24">
        <w:trPr>
          <w:cantSplit/>
        </w:trPr>
        <w:tc>
          <w:tcPr>
            <w:tcW w:w="9016" w:type="dxa"/>
          </w:tcPr>
          <w:p w14:paraId="33DC0EAA"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LSCB – Local Safeguarding Children Board</w:t>
            </w:r>
          </w:p>
          <w:p w14:paraId="1C2B512C" w14:textId="77777777"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Former name of the safeguarding Children Partnership, may be referred to in older documents.</w:t>
            </w:r>
          </w:p>
        </w:tc>
      </w:tr>
      <w:tr w:rsidR="00965DBC" w:rsidRPr="00BF5CF4" w14:paraId="7E0FD150" w14:textId="77777777" w:rsidTr="00214E24">
        <w:trPr>
          <w:cantSplit/>
        </w:trPr>
        <w:tc>
          <w:tcPr>
            <w:tcW w:w="9016" w:type="dxa"/>
          </w:tcPr>
          <w:p w14:paraId="595C92A5"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LAC – Looked After Child</w:t>
            </w:r>
          </w:p>
          <w:p w14:paraId="4F72B17C" w14:textId="77777777" w:rsidR="00965DBC" w:rsidRPr="00BF5CF4" w:rsidRDefault="00965DBC" w:rsidP="00C96C67">
            <w:pPr>
              <w:spacing w:before="120" w:after="120" w:line="276" w:lineRule="auto"/>
              <w:jc w:val="both"/>
              <w:rPr>
                <w:rFonts w:ascii="Arial" w:hAnsi="Arial" w:cs="Arial"/>
                <w:sz w:val="24"/>
                <w:szCs w:val="24"/>
              </w:rPr>
            </w:pPr>
            <w:r w:rsidRPr="0061549D">
              <w:rPr>
                <w:rFonts w:ascii="Arial" w:hAnsi="Arial" w:cs="Arial"/>
                <w:sz w:val="20"/>
                <w:szCs w:val="20"/>
              </w:rPr>
              <w:t xml:space="preserve">A child in public care, who are placed with foster carers, in residential homes or with parents or other relatives. </w:t>
            </w:r>
          </w:p>
        </w:tc>
      </w:tr>
      <w:tr w:rsidR="00965DBC" w:rsidRPr="00BF5CF4" w14:paraId="469FD906" w14:textId="77777777" w:rsidTr="00214E24">
        <w:trPr>
          <w:cantSplit/>
        </w:trPr>
        <w:tc>
          <w:tcPr>
            <w:tcW w:w="9016" w:type="dxa"/>
          </w:tcPr>
          <w:p w14:paraId="3FDDE026"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SAB</w:t>
            </w:r>
            <w:r w:rsidRPr="00D777FD">
              <w:rPr>
                <w:rFonts w:ascii="Arial" w:hAnsi="Arial" w:cs="Arial"/>
                <w:sz w:val="20"/>
                <w:szCs w:val="20"/>
                <w:u w:val="single"/>
              </w:rPr>
              <w:t xml:space="preserve"> </w:t>
            </w:r>
            <w:r w:rsidRPr="00D777FD">
              <w:rPr>
                <w:rFonts w:ascii="Arial" w:hAnsi="Arial" w:cs="Arial"/>
                <w:sz w:val="24"/>
                <w:szCs w:val="24"/>
                <w:u w:val="single"/>
              </w:rPr>
              <w:t>– Safeguarding Adults Board</w:t>
            </w:r>
          </w:p>
          <w:p w14:paraId="3DECF5D6" w14:textId="77777777" w:rsidR="00965DBC" w:rsidRPr="00BF5CF4" w:rsidRDefault="00965DBC" w:rsidP="00C96C67">
            <w:pPr>
              <w:spacing w:before="120" w:after="120" w:line="276" w:lineRule="auto"/>
              <w:jc w:val="both"/>
              <w:rPr>
                <w:rFonts w:ascii="Arial" w:hAnsi="Arial" w:cs="Arial"/>
                <w:sz w:val="24"/>
                <w:szCs w:val="24"/>
              </w:rPr>
            </w:pPr>
            <w:r>
              <w:rPr>
                <w:rFonts w:ascii="Arial" w:hAnsi="Arial" w:cs="Arial"/>
                <w:sz w:val="20"/>
                <w:szCs w:val="20"/>
              </w:rPr>
              <w:t>A</w:t>
            </w:r>
            <w:r w:rsidRPr="00A255B4">
              <w:rPr>
                <w:rFonts w:ascii="Arial" w:hAnsi="Arial" w:cs="Arial"/>
                <w:sz w:val="20"/>
                <w:szCs w:val="20"/>
              </w:rPr>
              <w:t xml:space="preserve"> statutory requirement for all local authorities for taking the lead role and overall responsibility for adult safeguarding. As a minimum, the SAB membership must comprise of three main statutory partners, these being North East Lincolnshire Council (NELC), Humberside Police and local health services</w:t>
            </w:r>
            <w:r>
              <w:rPr>
                <w:rFonts w:ascii="Arial" w:hAnsi="Arial" w:cs="Arial"/>
                <w:sz w:val="20"/>
                <w:szCs w:val="20"/>
              </w:rPr>
              <w:t>.</w:t>
            </w:r>
          </w:p>
        </w:tc>
      </w:tr>
      <w:tr w:rsidR="00965DBC" w:rsidRPr="00BF5CF4" w14:paraId="46227D97" w14:textId="77777777" w:rsidTr="00214E24">
        <w:trPr>
          <w:cantSplit/>
        </w:trPr>
        <w:tc>
          <w:tcPr>
            <w:tcW w:w="9016" w:type="dxa"/>
          </w:tcPr>
          <w:p w14:paraId="7D55A38D"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SCP – Safeguarding Children Partnership</w:t>
            </w:r>
          </w:p>
          <w:p w14:paraId="59705966" w14:textId="77777777" w:rsidR="00965DBC" w:rsidRPr="00BF5CF4" w:rsidRDefault="00965DBC" w:rsidP="00C96C67">
            <w:pPr>
              <w:spacing w:before="120" w:after="120" w:line="276" w:lineRule="auto"/>
              <w:jc w:val="both"/>
              <w:rPr>
                <w:rFonts w:ascii="Arial" w:hAnsi="Arial" w:cs="Arial"/>
                <w:sz w:val="24"/>
                <w:szCs w:val="24"/>
              </w:rPr>
            </w:pPr>
            <w:r w:rsidRPr="00A255B4">
              <w:rPr>
                <w:rFonts w:ascii="Arial" w:hAnsi="Arial" w:cs="Arial"/>
                <w:sz w:val="20"/>
                <w:szCs w:val="20"/>
              </w:rPr>
              <w:t>Three partners work together with a shared equal responsibility for safeguarding. They are Humberside Police, NHS North East Lincolnshire Clinical Commissioning Group and North East Lincolnshire Council.</w:t>
            </w:r>
          </w:p>
        </w:tc>
      </w:tr>
      <w:tr w:rsidR="00965DBC" w:rsidRPr="00BF5CF4" w14:paraId="2AEB4A7C" w14:textId="77777777" w:rsidTr="00214E24">
        <w:trPr>
          <w:cantSplit/>
        </w:trPr>
        <w:tc>
          <w:tcPr>
            <w:tcW w:w="9016" w:type="dxa"/>
          </w:tcPr>
          <w:p w14:paraId="3438D409"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SPA – Single Point of Access</w:t>
            </w:r>
          </w:p>
          <w:p w14:paraId="032B305E" w14:textId="77777777" w:rsidR="00965DBC" w:rsidRPr="00BF5CF4" w:rsidRDefault="00965DBC" w:rsidP="00C96C67">
            <w:pPr>
              <w:spacing w:before="120" w:after="120" w:line="276" w:lineRule="auto"/>
              <w:jc w:val="both"/>
              <w:rPr>
                <w:rFonts w:ascii="Arial" w:hAnsi="Arial" w:cs="Arial"/>
                <w:sz w:val="24"/>
                <w:szCs w:val="24"/>
              </w:rPr>
            </w:pPr>
            <w:r w:rsidRPr="0061549D">
              <w:rPr>
                <w:rFonts w:ascii="Arial" w:hAnsi="Arial" w:cs="Arial"/>
                <w:sz w:val="20"/>
                <w:szCs w:val="20"/>
              </w:rPr>
              <w:t xml:space="preserve">A </w:t>
            </w:r>
            <w:r>
              <w:rPr>
                <w:rFonts w:ascii="Arial" w:hAnsi="Arial" w:cs="Arial"/>
                <w:sz w:val="20"/>
                <w:szCs w:val="20"/>
              </w:rPr>
              <w:t xml:space="preserve">single point of contact for residents for them to </w:t>
            </w:r>
            <w:r w:rsidRPr="0061549D">
              <w:rPr>
                <w:rFonts w:ascii="Arial" w:hAnsi="Arial" w:cs="Arial"/>
                <w:sz w:val="20"/>
                <w:szCs w:val="20"/>
              </w:rPr>
              <w:t xml:space="preserve">talk about </w:t>
            </w:r>
            <w:r>
              <w:rPr>
                <w:rFonts w:ascii="Arial" w:hAnsi="Arial" w:cs="Arial"/>
                <w:sz w:val="20"/>
                <w:szCs w:val="20"/>
              </w:rPr>
              <w:t>their</w:t>
            </w:r>
            <w:r w:rsidRPr="0061549D">
              <w:rPr>
                <w:rFonts w:ascii="Arial" w:hAnsi="Arial" w:cs="Arial"/>
                <w:sz w:val="20"/>
                <w:szCs w:val="20"/>
              </w:rPr>
              <w:t xml:space="preserve"> health and wellbeing needs.</w:t>
            </w:r>
          </w:p>
        </w:tc>
      </w:tr>
      <w:tr w:rsidR="00965DBC" w:rsidRPr="00BF5CF4" w14:paraId="5A2F51A5" w14:textId="77777777" w:rsidTr="00214E24">
        <w:trPr>
          <w:cantSplit/>
        </w:trPr>
        <w:tc>
          <w:tcPr>
            <w:tcW w:w="9016" w:type="dxa"/>
          </w:tcPr>
          <w:p w14:paraId="1F9543B4" w14:textId="77777777" w:rsidR="00965DBC" w:rsidRPr="00D777FD" w:rsidRDefault="00965DBC" w:rsidP="00C96C67">
            <w:pPr>
              <w:spacing w:before="120" w:after="120" w:line="276" w:lineRule="auto"/>
              <w:jc w:val="both"/>
              <w:rPr>
                <w:rFonts w:ascii="Arial" w:hAnsi="Arial" w:cs="Arial"/>
                <w:sz w:val="24"/>
                <w:szCs w:val="24"/>
                <w:u w:val="single"/>
              </w:rPr>
            </w:pPr>
            <w:r w:rsidRPr="00D777FD">
              <w:rPr>
                <w:rFonts w:ascii="Arial" w:hAnsi="Arial" w:cs="Arial"/>
                <w:sz w:val="24"/>
                <w:szCs w:val="24"/>
                <w:u w:val="single"/>
              </w:rPr>
              <w:t>VAWG – Violence against Women and Girls</w:t>
            </w:r>
          </w:p>
          <w:p w14:paraId="3C5313E7" w14:textId="77777777" w:rsidR="00965DBC" w:rsidRPr="00BF5CF4" w:rsidRDefault="00965DBC" w:rsidP="00C96C67">
            <w:pPr>
              <w:spacing w:before="120" w:after="120" w:line="276" w:lineRule="auto"/>
              <w:jc w:val="both"/>
              <w:rPr>
                <w:rFonts w:ascii="Arial" w:hAnsi="Arial" w:cs="Arial"/>
                <w:sz w:val="24"/>
                <w:szCs w:val="24"/>
              </w:rPr>
            </w:pPr>
            <w:r w:rsidRPr="00BF5CF4">
              <w:rPr>
                <w:rFonts w:ascii="Arial" w:hAnsi="Arial" w:cs="Arial"/>
                <w:sz w:val="20"/>
                <w:szCs w:val="20"/>
              </w:rPr>
              <w:t>This covers all types of violence against women and is much wider in definition and remit than domestic abuse. Domestic abuse is a form of VAWG.</w:t>
            </w:r>
          </w:p>
        </w:tc>
      </w:tr>
    </w:tbl>
    <w:p w14:paraId="645C00C7" w14:textId="77777777" w:rsidR="00965DBC" w:rsidRDefault="00965DBC" w:rsidP="00965DBC">
      <w:pPr>
        <w:jc w:val="both"/>
        <w:rPr>
          <w:rFonts w:ascii="Arial" w:hAnsi="Arial" w:cs="Arial"/>
          <w:sz w:val="18"/>
          <w:szCs w:val="18"/>
        </w:rPr>
      </w:pPr>
    </w:p>
    <w:p w14:paraId="3896CA54" w14:textId="77777777" w:rsidR="00965DBC" w:rsidRDefault="00965DBC" w:rsidP="00965DBC">
      <w:pPr>
        <w:jc w:val="both"/>
        <w:rPr>
          <w:rFonts w:ascii="Arial" w:hAnsi="Arial" w:cs="Arial"/>
          <w:sz w:val="18"/>
          <w:szCs w:val="18"/>
        </w:rPr>
      </w:pPr>
    </w:p>
    <w:p w14:paraId="0BDCD1E9" w14:textId="77777777" w:rsidR="00965DBC" w:rsidRDefault="00965DBC" w:rsidP="00965DBC">
      <w:pPr>
        <w:jc w:val="both"/>
        <w:rPr>
          <w:rFonts w:ascii="Arial" w:hAnsi="Arial" w:cs="Arial"/>
          <w:sz w:val="18"/>
          <w:szCs w:val="18"/>
        </w:rPr>
      </w:pPr>
    </w:p>
    <w:p w14:paraId="4DF29977" w14:textId="6EF6512E" w:rsidR="00700B61" w:rsidRDefault="00700B61" w:rsidP="00700B61">
      <w:pPr>
        <w:jc w:val="both"/>
        <w:rPr>
          <w:rFonts w:ascii="Arial" w:hAnsi="Arial" w:cs="Arial"/>
          <w:sz w:val="18"/>
          <w:szCs w:val="18"/>
        </w:rPr>
      </w:pPr>
    </w:p>
    <w:p w14:paraId="0E95FC4E" w14:textId="2AFCF642" w:rsidR="00700B61" w:rsidRDefault="00700B61" w:rsidP="00700B61">
      <w:pPr>
        <w:jc w:val="both"/>
        <w:rPr>
          <w:rFonts w:ascii="Arial" w:hAnsi="Arial" w:cs="Arial"/>
          <w:sz w:val="18"/>
          <w:szCs w:val="18"/>
        </w:rPr>
      </w:pPr>
    </w:p>
    <w:p w14:paraId="7368A08F" w14:textId="77777777" w:rsidR="008344BE" w:rsidRPr="00385D5C" w:rsidRDefault="008344BE" w:rsidP="00700B61">
      <w:pPr>
        <w:jc w:val="both"/>
        <w:rPr>
          <w:rFonts w:ascii="Arial" w:hAnsi="Arial" w:cs="Arial"/>
          <w:sz w:val="18"/>
          <w:szCs w:val="18"/>
        </w:rPr>
      </w:pPr>
    </w:p>
    <w:sectPr w:rsidR="008344BE" w:rsidRPr="00385D5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1B34A" w14:textId="77777777" w:rsidR="001715B6" w:rsidRDefault="001715B6" w:rsidP="00A65749">
      <w:pPr>
        <w:spacing w:after="0" w:line="240" w:lineRule="auto"/>
      </w:pPr>
      <w:r>
        <w:separator/>
      </w:r>
    </w:p>
  </w:endnote>
  <w:endnote w:type="continuationSeparator" w:id="0">
    <w:p w14:paraId="5AE35CB2" w14:textId="77777777" w:rsidR="001715B6" w:rsidRDefault="001715B6" w:rsidP="00A6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7876842"/>
      <w:docPartObj>
        <w:docPartGallery w:val="Page Numbers (Bottom of Page)"/>
        <w:docPartUnique/>
      </w:docPartObj>
    </w:sdtPr>
    <w:sdtEndPr>
      <w:rPr>
        <w:noProof/>
      </w:rPr>
    </w:sdtEndPr>
    <w:sdtContent>
      <w:p w14:paraId="028E5E19" w14:textId="1465D2B4" w:rsidR="00612046" w:rsidRDefault="0061204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03BF9" w14:textId="77777777" w:rsidR="00A65749" w:rsidRDefault="00A6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B080" w14:textId="77777777" w:rsidR="001715B6" w:rsidRDefault="001715B6" w:rsidP="00A65749">
      <w:pPr>
        <w:spacing w:after="0" w:line="240" w:lineRule="auto"/>
      </w:pPr>
      <w:r>
        <w:separator/>
      </w:r>
    </w:p>
  </w:footnote>
  <w:footnote w:type="continuationSeparator" w:id="0">
    <w:p w14:paraId="7387C27A" w14:textId="77777777" w:rsidR="001715B6" w:rsidRDefault="001715B6" w:rsidP="00A65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F49"/>
    <w:multiLevelType w:val="hybridMultilevel"/>
    <w:tmpl w:val="FD6EED52"/>
    <w:lvl w:ilvl="0" w:tplc="2662DE0E">
      <w:numFmt w:val="bullet"/>
      <w:lvlText w:val="-"/>
      <w:lvlJc w:val="left"/>
      <w:pPr>
        <w:ind w:left="-2018" w:hanging="360"/>
      </w:pPr>
      <w:rPr>
        <w:rFonts w:ascii="Arial" w:eastAsia="Times New Roman" w:hAnsi="Arial" w:cs="Aria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578" w:hanging="360"/>
      </w:pPr>
      <w:rPr>
        <w:rFonts w:ascii="Wingdings" w:hAnsi="Wingdings" w:hint="default"/>
      </w:rPr>
    </w:lvl>
    <w:lvl w:ilvl="3" w:tplc="08090001" w:tentative="1">
      <w:start w:val="1"/>
      <w:numFmt w:val="bullet"/>
      <w:lvlText w:val=""/>
      <w:lvlJc w:val="left"/>
      <w:pPr>
        <w:ind w:left="142" w:hanging="360"/>
      </w:pPr>
      <w:rPr>
        <w:rFonts w:ascii="Symbol" w:hAnsi="Symbol" w:hint="default"/>
      </w:rPr>
    </w:lvl>
    <w:lvl w:ilvl="4" w:tplc="08090003" w:tentative="1">
      <w:start w:val="1"/>
      <w:numFmt w:val="bullet"/>
      <w:lvlText w:val="o"/>
      <w:lvlJc w:val="left"/>
      <w:pPr>
        <w:ind w:left="862" w:hanging="360"/>
      </w:pPr>
      <w:rPr>
        <w:rFonts w:ascii="Courier New" w:hAnsi="Courier New" w:cs="Courier New" w:hint="default"/>
      </w:rPr>
    </w:lvl>
    <w:lvl w:ilvl="5" w:tplc="08090005" w:tentative="1">
      <w:start w:val="1"/>
      <w:numFmt w:val="bullet"/>
      <w:lvlText w:val=""/>
      <w:lvlJc w:val="left"/>
      <w:pPr>
        <w:ind w:left="1582" w:hanging="360"/>
      </w:pPr>
      <w:rPr>
        <w:rFonts w:ascii="Wingdings" w:hAnsi="Wingdings" w:hint="default"/>
      </w:rPr>
    </w:lvl>
    <w:lvl w:ilvl="6" w:tplc="08090001" w:tentative="1">
      <w:start w:val="1"/>
      <w:numFmt w:val="bullet"/>
      <w:lvlText w:val=""/>
      <w:lvlJc w:val="left"/>
      <w:pPr>
        <w:ind w:left="2302" w:hanging="360"/>
      </w:pPr>
      <w:rPr>
        <w:rFonts w:ascii="Symbol" w:hAnsi="Symbol" w:hint="default"/>
      </w:rPr>
    </w:lvl>
    <w:lvl w:ilvl="7" w:tplc="08090003" w:tentative="1">
      <w:start w:val="1"/>
      <w:numFmt w:val="bullet"/>
      <w:lvlText w:val="o"/>
      <w:lvlJc w:val="left"/>
      <w:pPr>
        <w:ind w:left="3022" w:hanging="360"/>
      </w:pPr>
      <w:rPr>
        <w:rFonts w:ascii="Courier New" w:hAnsi="Courier New" w:cs="Courier New" w:hint="default"/>
      </w:rPr>
    </w:lvl>
    <w:lvl w:ilvl="8" w:tplc="08090005" w:tentative="1">
      <w:start w:val="1"/>
      <w:numFmt w:val="bullet"/>
      <w:lvlText w:val=""/>
      <w:lvlJc w:val="left"/>
      <w:pPr>
        <w:ind w:left="3742" w:hanging="360"/>
      </w:pPr>
      <w:rPr>
        <w:rFonts w:ascii="Wingdings" w:hAnsi="Wingdings" w:hint="default"/>
      </w:rPr>
    </w:lvl>
  </w:abstractNum>
  <w:abstractNum w:abstractNumId="1" w15:restartNumberingAfterBreak="0">
    <w:nsid w:val="0A342437"/>
    <w:multiLevelType w:val="hybridMultilevel"/>
    <w:tmpl w:val="31669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779D9"/>
    <w:multiLevelType w:val="hybridMultilevel"/>
    <w:tmpl w:val="79DA3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060B46"/>
    <w:multiLevelType w:val="hybridMultilevel"/>
    <w:tmpl w:val="3C142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407736"/>
    <w:multiLevelType w:val="hybridMultilevel"/>
    <w:tmpl w:val="E9201CD6"/>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4690294"/>
    <w:multiLevelType w:val="hybridMultilevel"/>
    <w:tmpl w:val="FED4C2B0"/>
    <w:lvl w:ilvl="0" w:tplc="FFFFFFFF">
      <w:numFmt w:val="bullet"/>
      <w:lvlText w:val="-"/>
      <w:lvlJc w:val="left"/>
      <w:pPr>
        <w:ind w:left="-2018" w:hanging="360"/>
      </w:pPr>
      <w:rPr>
        <w:rFonts w:ascii="Arial" w:eastAsia="Times New Roman" w:hAnsi="Arial" w:cs="Arial" w:hint="default"/>
      </w:rPr>
    </w:lvl>
    <w:lvl w:ilvl="1" w:tplc="08090001">
      <w:start w:val="1"/>
      <w:numFmt w:val="bullet"/>
      <w:lvlText w:val=""/>
      <w:lvlJc w:val="left"/>
      <w:pPr>
        <w:ind w:left="36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00400223">
    <w:abstractNumId w:val="0"/>
  </w:num>
  <w:num w:numId="2" w16cid:durableId="173810525">
    <w:abstractNumId w:val="1"/>
  </w:num>
  <w:num w:numId="3" w16cid:durableId="1945767033">
    <w:abstractNumId w:val="4"/>
  </w:num>
  <w:num w:numId="4" w16cid:durableId="2086535440">
    <w:abstractNumId w:val="3"/>
  </w:num>
  <w:num w:numId="5" w16cid:durableId="901907855">
    <w:abstractNumId w:val="2"/>
  </w:num>
  <w:num w:numId="6" w16cid:durableId="11486660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0E0"/>
    <w:rsid w:val="000304FF"/>
    <w:rsid w:val="00031744"/>
    <w:rsid w:val="00031B12"/>
    <w:rsid w:val="0003404F"/>
    <w:rsid w:val="00035E65"/>
    <w:rsid w:val="000436B3"/>
    <w:rsid w:val="000545D4"/>
    <w:rsid w:val="0006559D"/>
    <w:rsid w:val="00067F00"/>
    <w:rsid w:val="0007141F"/>
    <w:rsid w:val="00071E72"/>
    <w:rsid w:val="00091735"/>
    <w:rsid w:val="000A5E2C"/>
    <w:rsid w:val="000B6F35"/>
    <w:rsid w:val="000D0565"/>
    <w:rsid w:val="000D30EA"/>
    <w:rsid w:val="000E6FDF"/>
    <w:rsid w:val="000F7F1D"/>
    <w:rsid w:val="001005D7"/>
    <w:rsid w:val="001006F9"/>
    <w:rsid w:val="00100E38"/>
    <w:rsid w:val="001033A4"/>
    <w:rsid w:val="00105850"/>
    <w:rsid w:val="00114F21"/>
    <w:rsid w:val="00121668"/>
    <w:rsid w:val="00131E20"/>
    <w:rsid w:val="00143E21"/>
    <w:rsid w:val="001715B6"/>
    <w:rsid w:val="001740E0"/>
    <w:rsid w:val="00192000"/>
    <w:rsid w:val="00196AA1"/>
    <w:rsid w:val="001A6240"/>
    <w:rsid w:val="001C2190"/>
    <w:rsid w:val="001C48B4"/>
    <w:rsid w:val="001D00F8"/>
    <w:rsid w:val="001D352C"/>
    <w:rsid w:val="001D3A1B"/>
    <w:rsid w:val="001E5659"/>
    <w:rsid w:val="00214E24"/>
    <w:rsid w:val="00230BFB"/>
    <w:rsid w:val="00233243"/>
    <w:rsid w:val="002376A5"/>
    <w:rsid w:val="0024174E"/>
    <w:rsid w:val="002562AA"/>
    <w:rsid w:val="00262644"/>
    <w:rsid w:val="00265B7E"/>
    <w:rsid w:val="0029147D"/>
    <w:rsid w:val="00294BB4"/>
    <w:rsid w:val="00294EB3"/>
    <w:rsid w:val="002952E1"/>
    <w:rsid w:val="002C618D"/>
    <w:rsid w:val="002E0664"/>
    <w:rsid w:val="002F2309"/>
    <w:rsid w:val="00300CA0"/>
    <w:rsid w:val="003376BB"/>
    <w:rsid w:val="003507E1"/>
    <w:rsid w:val="0035268B"/>
    <w:rsid w:val="003538DB"/>
    <w:rsid w:val="00354622"/>
    <w:rsid w:val="00364506"/>
    <w:rsid w:val="00380644"/>
    <w:rsid w:val="00385D5C"/>
    <w:rsid w:val="00387607"/>
    <w:rsid w:val="00390643"/>
    <w:rsid w:val="003B460E"/>
    <w:rsid w:val="003D49E3"/>
    <w:rsid w:val="003E78EF"/>
    <w:rsid w:val="003F1668"/>
    <w:rsid w:val="004122D1"/>
    <w:rsid w:val="00414280"/>
    <w:rsid w:val="00433298"/>
    <w:rsid w:val="00436E65"/>
    <w:rsid w:val="004565CF"/>
    <w:rsid w:val="004722CA"/>
    <w:rsid w:val="00474F1B"/>
    <w:rsid w:val="0047584B"/>
    <w:rsid w:val="0047768F"/>
    <w:rsid w:val="00482214"/>
    <w:rsid w:val="004919C2"/>
    <w:rsid w:val="00496F19"/>
    <w:rsid w:val="004A2AE6"/>
    <w:rsid w:val="004A328F"/>
    <w:rsid w:val="004A7F2E"/>
    <w:rsid w:val="004B0FB2"/>
    <w:rsid w:val="004D1A46"/>
    <w:rsid w:val="004D619C"/>
    <w:rsid w:val="004E04AC"/>
    <w:rsid w:val="004E058B"/>
    <w:rsid w:val="004E0642"/>
    <w:rsid w:val="004E54AE"/>
    <w:rsid w:val="004F67A3"/>
    <w:rsid w:val="005256D1"/>
    <w:rsid w:val="00525977"/>
    <w:rsid w:val="005448A8"/>
    <w:rsid w:val="00552683"/>
    <w:rsid w:val="005526BF"/>
    <w:rsid w:val="0057053B"/>
    <w:rsid w:val="005A71B9"/>
    <w:rsid w:val="005B3ADC"/>
    <w:rsid w:val="005C359B"/>
    <w:rsid w:val="005C3C65"/>
    <w:rsid w:val="005E555A"/>
    <w:rsid w:val="00611128"/>
    <w:rsid w:val="00612046"/>
    <w:rsid w:val="006127F4"/>
    <w:rsid w:val="0061549D"/>
    <w:rsid w:val="00617B9A"/>
    <w:rsid w:val="00620FEE"/>
    <w:rsid w:val="00634D26"/>
    <w:rsid w:val="00635CC7"/>
    <w:rsid w:val="006364C7"/>
    <w:rsid w:val="006476AD"/>
    <w:rsid w:val="006547D7"/>
    <w:rsid w:val="00665051"/>
    <w:rsid w:val="00671EE9"/>
    <w:rsid w:val="00675C6D"/>
    <w:rsid w:val="006824F4"/>
    <w:rsid w:val="006A3F19"/>
    <w:rsid w:val="006B353F"/>
    <w:rsid w:val="006C635E"/>
    <w:rsid w:val="00700B61"/>
    <w:rsid w:val="00716B9C"/>
    <w:rsid w:val="00722867"/>
    <w:rsid w:val="00736B61"/>
    <w:rsid w:val="00785F9D"/>
    <w:rsid w:val="00791145"/>
    <w:rsid w:val="007B5EE1"/>
    <w:rsid w:val="007D05D4"/>
    <w:rsid w:val="00820259"/>
    <w:rsid w:val="008344BE"/>
    <w:rsid w:val="0084405E"/>
    <w:rsid w:val="00884740"/>
    <w:rsid w:val="00885F12"/>
    <w:rsid w:val="008966BD"/>
    <w:rsid w:val="008A5908"/>
    <w:rsid w:val="008B1752"/>
    <w:rsid w:val="008C41A1"/>
    <w:rsid w:val="008C60A2"/>
    <w:rsid w:val="008E51F5"/>
    <w:rsid w:val="00901132"/>
    <w:rsid w:val="009119A8"/>
    <w:rsid w:val="0091530B"/>
    <w:rsid w:val="00930B4A"/>
    <w:rsid w:val="00965DBC"/>
    <w:rsid w:val="009746B0"/>
    <w:rsid w:val="009947EB"/>
    <w:rsid w:val="009957C7"/>
    <w:rsid w:val="009B2D02"/>
    <w:rsid w:val="009E1707"/>
    <w:rsid w:val="009E3DE4"/>
    <w:rsid w:val="009F473C"/>
    <w:rsid w:val="00A071B9"/>
    <w:rsid w:val="00A22D91"/>
    <w:rsid w:val="00A2352D"/>
    <w:rsid w:val="00A24349"/>
    <w:rsid w:val="00A255B4"/>
    <w:rsid w:val="00A3020E"/>
    <w:rsid w:val="00A31BDE"/>
    <w:rsid w:val="00A4013A"/>
    <w:rsid w:val="00A401A4"/>
    <w:rsid w:val="00A423B4"/>
    <w:rsid w:val="00A54E72"/>
    <w:rsid w:val="00A65749"/>
    <w:rsid w:val="00A823B3"/>
    <w:rsid w:val="00A95242"/>
    <w:rsid w:val="00AA5B0C"/>
    <w:rsid w:val="00AC5F4E"/>
    <w:rsid w:val="00AE3F40"/>
    <w:rsid w:val="00AE76FC"/>
    <w:rsid w:val="00AF132E"/>
    <w:rsid w:val="00B05DD6"/>
    <w:rsid w:val="00B24D12"/>
    <w:rsid w:val="00B330ED"/>
    <w:rsid w:val="00B40CE2"/>
    <w:rsid w:val="00B473D3"/>
    <w:rsid w:val="00B54DE3"/>
    <w:rsid w:val="00B60029"/>
    <w:rsid w:val="00B63BD9"/>
    <w:rsid w:val="00B66B14"/>
    <w:rsid w:val="00B821F8"/>
    <w:rsid w:val="00BA25D8"/>
    <w:rsid w:val="00BB55FF"/>
    <w:rsid w:val="00BC222E"/>
    <w:rsid w:val="00BD0134"/>
    <w:rsid w:val="00BD2646"/>
    <w:rsid w:val="00BE03BC"/>
    <w:rsid w:val="00BF5CF4"/>
    <w:rsid w:val="00C2005F"/>
    <w:rsid w:val="00C231AD"/>
    <w:rsid w:val="00C270B3"/>
    <w:rsid w:val="00C43D5D"/>
    <w:rsid w:val="00C64F81"/>
    <w:rsid w:val="00C722FB"/>
    <w:rsid w:val="00C77446"/>
    <w:rsid w:val="00CA0C0F"/>
    <w:rsid w:val="00CB21F3"/>
    <w:rsid w:val="00CB2CD1"/>
    <w:rsid w:val="00CB3D76"/>
    <w:rsid w:val="00CC78BE"/>
    <w:rsid w:val="00CF4516"/>
    <w:rsid w:val="00D010B6"/>
    <w:rsid w:val="00D21CD9"/>
    <w:rsid w:val="00D30170"/>
    <w:rsid w:val="00D65710"/>
    <w:rsid w:val="00D65F07"/>
    <w:rsid w:val="00D71C9D"/>
    <w:rsid w:val="00D766B3"/>
    <w:rsid w:val="00D777FD"/>
    <w:rsid w:val="00D86194"/>
    <w:rsid w:val="00D90361"/>
    <w:rsid w:val="00DB5628"/>
    <w:rsid w:val="00DC663D"/>
    <w:rsid w:val="00DF4018"/>
    <w:rsid w:val="00DF609B"/>
    <w:rsid w:val="00E0685B"/>
    <w:rsid w:val="00E13533"/>
    <w:rsid w:val="00E37F6B"/>
    <w:rsid w:val="00E7397E"/>
    <w:rsid w:val="00E75F40"/>
    <w:rsid w:val="00E812FF"/>
    <w:rsid w:val="00E83D49"/>
    <w:rsid w:val="00E84C9C"/>
    <w:rsid w:val="00E868DA"/>
    <w:rsid w:val="00E918D9"/>
    <w:rsid w:val="00E97A2B"/>
    <w:rsid w:val="00EA6CF8"/>
    <w:rsid w:val="00ED1E32"/>
    <w:rsid w:val="00F01139"/>
    <w:rsid w:val="00F125EF"/>
    <w:rsid w:val="00F2682C"/>
    <w:rsid w:val="00F416CE"/>
    <w:rsid w:val="00F5107F"/>
    <w:rsid w:val="00F53C8E"/>
    <w:rsid w:val="00F554DE"/>
    <w:rsid w:val="00F60490"/>
    <w:rsid w:val="00F62CEF"/>
    <w:rsid w:val="00F956EF"/>
    <w:rsid w:val="00FA7203"/>
    <w:rsid w:val="00FE7466"/>
    <w:rsid w:val="00FF62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5D685"/>
  <w15:chartTrackingRefBased/>
  <w15:docId w15:val="{D3672CB6-C256-4601-970E-3F575404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BC"/>
  </w:style>
  <w:style w:type="paragraph" w:styleId="Heading1">
    <w:name w:val="heading 1"/>
    <w:basedOn w:val="Normal"/>
    <w:next w:val="Normal"/>
    <w:link w:val="Heading1Char"/>
    <w:uiPriority w:val="9"/>
    <w:qFormat/>
    <w:rsid w:val="00354622"/>
    <w:pPr>
      <w:keepNext/>
      <w:keepLines/>
      <w:spacing w:before="240" w:after="0"/>
      <w:jc w:val="center"/>
      <w:outlineLvl w:val="0"/>
    </w:pPr>
    <w:rPr>
      <w:rFonts w:ascii="Arial" w:eastAsiaTheme="majorEastAsia" w:hAnsi="Arial" w:cstheme="majorBidi"/>
      <w:b/>
      <w:color w:val="000000" w:themeColor="text1"/>
      <w:sz w:val="32"/>
      <w:szCs w:val="32"/>
      <w:u w:val="single"/>
    </w:rPr>
  </w:style>
  <w:style w:type="paragraph" w:styleId="Heading2">
    <w:name w:val="heading 2"/>
    <w:basedOn w:val="Normal"/>
    <w:next w:val="Normal"/>
    <w:link w:val="Heading2Char"/>
    <w:uiPriority w:val="9"/>
    <w:unhideWhenUsed/>
    <w:qFormat/>
    <w:rsid w:val="00354622"/>
    <w:pPr>
      <w:keepNext/>
      <w:keepLines/>
      <w:spacing w:before="40" w:after="0"/>
      <w:outlineLvl w:val="1"/>
    </w:pPr>
    <w:rPr>
      <w:rFonts w:ascii="Arial" w:eastAsiaTheme="majorEastAsia" w:hAnsi="Arial" w:cstheme="majorBidi"/>
      <w:sz w:val="26"/>
      <w:szCs w:val="26"/>
      <w:u w:val="single"/>
    </w:rPr>
  </w:style>
  <w:style w:type="paragraph" w:styleId="Heading3">
    <w:name w:val="heading 3"/>
    <w:basedOn w:val="Normal"/>
    <w:next w:val="Normal"/>
    <w:link w:val="Heading3Char"/>
    <w:uiPriority w:val="9"/>
    <w:unhideWhenUsed/>
    <w:qFormat/>
    <w:rsid w:val="00354622"/>
    <w:pPr>
      <w:keepNext/>
      <w:keepLines/>
      <w:spacing w:before="40" w:after="0"/>
      <w:outlineLvl w:val="2"/>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0E0"/>
    <w:pPr>
      <w:spacing w:after="0" w:line="240" w:lineRule="auto"/>
      <w:ind w:left="720"/>
    </w:pPr>
    <w:rPr>
      <w:rFonts w:ascii="Arial" w:eastAsia="Times New Roman" w:hAnsi="Arial" w:cs="Times New Roman"/>
      <w:sz w:val="24"/>
      <w:szCs w:val="20"/>
      <w:lang w:eastAsia="en-GB"/>
    </w:rPr>
  </w:style>
  <w:style w:type="table" w:styleId="TableGrid">
    <w:name w:val="Table Grid"/>
    <w:basedOn w:val="TableNormal"/>
    <w:uiPriority w:val="39"/>
    <w:rsid w:val="00174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1549D"/>
    <w:rPr>
      <w:i/>
      <w:iCs/>
    </w:rPr>
  </w:style>
  <w:style w:type="paragraph" w:styleId="Header">
    <w:name w:val="header"/>
    <w:basedOn w:val="Normal"/>
    <w:link w:val="HeaderChar"/>
    <w:uiPriority w:val="99"/>
    <w:unhideWhenUsed/>
    <w:rsid w:val="00A6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749"/>
  </w:style>
  <w:style w:type="paragraph" w:styleId="Footer">
    <w:name w:val="footer"/>
    <w:basedOn w:val="Normal"/>
    <w:link w:val="FooterChar"/>
    <w:uiPriority w:val="99"/>
    <w:unhideWhenUsed/>
    <w:rsid w:val="00A6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49"/>
  </w:style>
  <w:style w:type="character" w:customStyle="1" w:styleId="Heading1Char">
    <w:name w:val="Heading 1 Char"/>
    <w:basedOn w:val="DefaultParagraphFont"/>
    <w:link w:val="Heading1"/>
    <w:uiPriority w:val="9"/>
    <w:rsid w:val="00354622"/>
    <w:rPr>
      <w:rFonts w:ascii="Arial" w:eastAsiaTheme="majorEastAsia" w:hAnsi="Arial" w:cstheme="majorBidi"/>
      <w:b/>
      <w:color w:val="000000" w:themeColor="text1"/>
      <w:sz w:val="32"/>
      <w:szCs w:val="32"/>
      <w:u w:val="single"/>
    </w:rPr>
  </w:style>
  <w:style w:type="character" w:customStyle="1" w:styleId="Heading2Char">
    <w:name w:val="Heading 2 Char"/>
    <w:basedOn w:val="DefaultParagraphFont"/>
    <w:link w:val="Heading2"/>
    <w:uiPriority w:val="9"/>
    <w:rsid w:val="00354622"/>
    <w:rPr>
      <w:rFonts w:ascii="Arial" w:eastAsiaTheme="majorEastAsia" w:hAnsi="Arial" w:cstheme="majorBidi"/>
      <w:sz w:val="26"/>
      <w:szCs w:val="26"/>
      <w:u w:val="single"/>
    </w:rPr>
  </w:style>
  <w:style w:type="character" w:customStyle="1" w:styleId="Heading3Char">
    <w:name w:val="Heading 3 Char"/>
    <w:basedOn w:val="DefaultParagraphFont"/>
    <w:link w:val="Heading3"/>
    <w:uiPriority w:val="9"/>
    <w:rsid w:val="00354622"/>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16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afernel.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BD24F-A67C-459D-ABDE-C20037B6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Fahima Aktar (NELC)</dc:creator>
  <cp:keywords/>
  <dc:description/>
  <cp:lastModifiedBy>Grace Chidley (NELC)</cp:lastModifiedBy>
  <cp:revision>2</cp:revision>
  <dcterms:created xsi:type="dcterms:W3CDTF">2022-05-12T08:48:00Z</dcterms:created>
  <dcterms:modified xsi:type="dcterms:W3CDTF">2022-05-12T08:48:00Z</dcterms:modified>
</cp:coreProperties>
</file>