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FFF5" w14:textId="77777777" w:rsidR="00E432DE" w:rsidRDefault="00E432DE" w:rsidP="00E432DE">
      <w:pPr>
        <w:rPr>
          <w:rFonts w:ascii="Arial" w:hAnsi="Arial" w:cs="Arial"/>
          <w:sz w:val="36"/>
          <w:szCs w:val="36"/>
          <w:u w:val="single"/>
        </w:rPr>
      </w:pPr>
      <w:r>
        <w:rPr>
          <w:rFonts w:ascii="Arial" w:hAnsi="Arial" w:cs="Arial"/>
          <w:sz w:val="36"/>
          <w:szCs w:val="36"/>
          <w:u w:val="single"/>
        </w:rPr>
        <w:t>Privacy Notice for Adult Safeguarding</w:t>
      </w:r>
    </w:p>
    <w:p w14:paraId="7B7D2800" w14:textId="77777777" w:rsidR="00515E13" w:rsidRDefault="00515E13" w:rsidP="00515E13">
      <w:pPr>
        <w:rPr>
          <w:rFonts w:ascii="Arial" w:hAnsi="Arial" w:cs="Arial"/>
          <w:sz w:val="24"/>
          <w:szCs w:val="24"/>
        </w:rPr>
      </w:pPr>
    </w:p>
    <w:p w14:paraId="0B748B94" w14:textId="77777777" w:rsidR="00515E13" w:rsidRDefault="00515E13" w:rsidP="00515E13">
      <w:pPr>
        <w:rPr>
          <w:rFonts w:ascii="Arial" w:hAnsi="Arial" w:cs="Arial"/>
          <w:sz w:val="24"/>
          <w:szCs w:val="24"/>
        </w:rPr>
      </w:pPr>
      <w:r>
        <w:rPr>
          <w:rFonts w:ascii="Arial" w:hAnsi="Arial" w:cs="Arial"/>
          <w:sz w:val="24"/>
          <w:szCs w:val="24"/>
        </w:rPr>
        <w:t>This Privacy Notice tells you what to expect when North East Lincolnshire Council</w:t>
      </w:r>
      <w:r w:rsidR="007F3F4C">
        <w:rPr>
          <w:rFonts w:ascii="Arial" w:hAnsi="Arial" w:cs="Arial"/>
          <w:sz w:val="24"/>
          <w:szCs w:val="24"/>
        </w:rPr>
        <w:t xml:space="preserve">’s </w:t>
      </w:r>
      <w:r w:rsidR="00E432DE">
        <w:rPr>
          <w:rFonts w:ascii="Arial" w:hAnsi="Arial" w:cs="Arial"/>
          <w:sz w:val="24"/>
          <w:szCs w:val="24"/>
        </w:rPr>
        <w:t xml:space="preserve">Safeguarding Adults Board </w:t>
      </w:r>
      <w:r>
        <w:rPr>
          <w:rFonts w:ascii="Arial" w:hAnsi="Arial" w:cs="Arial"/>
          <w:sz w:val="24"/>
          <w:szCs w:val="24"/>
        </w:rPr>
        <w:t xml:space="preserve">collects and uses your personal </w:t>
      </w:r>
      <w:r w:rsidR="00A3300A">
        <w:rPr>
          <w:rFonts w:ascii="Arial" w:hAnsi="Arial" w:cs="Arial"/>
          <w:sz w:val="24"/>
          <w:szCs w:val="24"/>
        </w:rPr>
        <w:t>data</w:t>
      </w:r>
      <w:r w:rsidR="005610AE">
        <w:rPr>
          <w:rFonts w:ascii="Arial" w:hAnsi="Arial" w:cs="Arial"/>
          <w:sz w:val="24"/>
          <w:szCs w:val="24"/>
        </w:rPr>
        <w:t xml:space="preserve"> in accordance with the General Data Protection Regulation</w:t>
      </w:r>
      <w:r w:rsidR="00165CED">
        <w:rPr>
          <w:rFonts w:ascii="Arial" w:hAnsi="Arial" w:cs="Arial"/>
          <w:sz w:val="24"/>
          <w:szCs w:val="24"/>
        </w:rPr>
        <w:t>.</w:t>
      </w:r>
    </w:p>
    <w:p w14:paraId="111B5EBF" w14:textId="77777777" w:rsidR="00165CED" w:rsidRDefault="00165CED" w:rsidP="00515E13">
      <w:pPr>
        <w:rPr>
          <w:rFonts w:ascii="Arial" w:hAnsi="Arial" w:cs="Arial"/>
          <w:sz w:val="24"/>
          <w:szCs w:val="24"/>
        </w:rPr>
      </w:pPr>
    </w:p>
    <w:tbl>
      <w:tblPr>
        <w:tblStyle w:val="TableGrid"/>
        <w:tblW w:w="14283" w:type="dxa"/>
        <w:tblInd w:w="0" w:type="dxa"/>
        <w:tblLook w:val="04A0" w:firstRow="1" w:lastRow="0" w:firstColumn="1" w:lastColumn="0" w:noHBand="0" w:noVBand="1"/>
      </w:tblPr>
      <w:tblGrid>
        <w:gridCol w:w="3369"/>
        <w:gridCol w:w="10914"/>
      </w:tblGrid>
      <w:tr w:rsidR="009B4B72" w14:paraId="080A48C2"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620E7EC8" w14:textId="77777777" w:rsidR="009B4B72" w:rsidRPr="00410A0E" w:rsidRDefault="009B4B72" w:rsidP="00515E13">
            <w:pPr>
              <w:rPr>
                <w:rFonts w:ascii="Arial" w:hAnsi="Arial" w:cs="Arial"/>
                <w:b/>
                <w:sz w:val="24"/>
                <w:szCs w:val="24"/>
              </w:rPr>
            </w:pPr>
            <w:r w:rsidRPr="00410A0E">
              <w:rPr>
                <w:rFonts w:ascii="Arial" w:hAnsi="Arial" w:cs="Arial"/>
                <w:b/>
                <w:sz w:val="24"/>
                <w:szCs w:val="24"/>
              </w:rPr>
              <w:t>Data Controller</w:t>
            </w:r>
          </w:p>
        </w:tc>
        <w:tc>
          <w:tcPr>
            <w:tcW w:w="10914" w:type="dxa"/>
            <w:tcBorders>
              <w:top w:val="single" w:sz="4" w:space="0" w:color="auto"/>
              <w:left w:val="single" w:sz="4" w:space="0" w:color="auto"/>
              <w:bottom w:val="single" w:sz="4" w:space="0" w:color="auto"/>
              <w:right w:val="single" w:sz="4" w:space="0" w:color="auto"/>
            </w:tcBorders>
          </w:tcPr>
          <w:p w14:paraId="61229DBD" w14:textId="77777777" w:rsidR="009B4B72" w:rsidRDefault="009B4B72" w:rsidP="00515E13">
            <w:pPr>
              <w:rPr>
                <w:rFonts w:ascii="Arial" w:hAnsi="Arial" w:cs="Arial"/>
                <w:sz w:val="24"/>
                <w:szCs w:val="24"/>
              </w:rPr>
            </w:pPr>
            <w:r>
              <w:rPr>
                <w:rFonts w:ascii="Arial" w:hAnsi="Arial" w:cs="Arial"/>
                <w:sz w:val="24"/>
                <w:szCs w:val="24"/>
              </w:rPr>
              <w:t>North East Lincolnshire Council</w:t>
            </w:r>
          </w:p>
        </w:tc>
      </w:tr>
      <w:tr w:rsidR="009B4B72" w14:paraId="1B9F2972"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0D95FFF0" w14:textId="77777777" w:rsidR="009B4B72" w:rsidRPr="00410A0E" w:rsidRDefault="009B4B72" w:rsidP="00515E13">
            <w:pPr>
              <w:rPr>
                <w:rFonts w:ascii="Arial" w:hAnsi="Arial" w:cs="Arial"/>
                <w:b/>
                <w:sz w:val="24"/>
                <w:szCs w:val="24"/>
              </w:rPr>
            </w:pPr>
            <w:r w:rsidRPr="00410A0E">
              <w:rPr>
                <w:rFonts w:ascii="Arial" w:hAnsi="Arial" w:cs="Arial"/>
                <w:b/>
                <w:sz w:val="24"/>
                <w:szCs w:val="24"/>
              </w:rPr>
              <w:t xml:space="preserve">Our contact details: </w:t>
            </w:r>
          </w:p>
        </w:tc>
        <w:tc>
          <w:tcPr>
            <w:tcW w:w="10914" w:type="dxa"/>
            <w:tcBorders>
              <w:top w:val="single" w:sz="4" w:space="0" w:color="auto"/>
              <w:left w:val="single" w:sz="4" w:space="0" w:color="auto"/>
              <w:bottom w:val="single" w:sz="4" w:space="0" w:color="auto"/>
              <w:right w:val="single" w:sz="4" w:space="0" w:color="auto"/>
            </w:tcBorders>
          </w:tcPr>
          <w:p w14:paraId="4E885C46" w14:textId="77777777" w:rsidR="00E432DE" w:rsidRDefault="00E432DE" w:rsidP="00E432DE">
            <w:pPr>
              <w:rPr>
                <w:rFonts w:ascii="Arial" w:hAnsi="Arial" w:cs="Arial"/>
                <w:sz w:val="24"/>
                <w:szCs w:val="24"/>
              </w:rPr>
            </w:pPr>
            <w:r>
              <w:rPr>
                <w:rFonts w:ascii="Arial" w:hAnsi="Arial" w:cs="Arial"/>
                <w:sz w:val="24"/>
                <w:szCs w:val="24"/>
              </w:rPr>
              <w:t>Safeguarding Adults Board</w:t>
            </w:r>
          </w:p>
          <w:p w14:paraId="6048CB36" w14:textId="77777777" w:rsidR="009B4B72" w:rsidRDefault="009B4B72" w:rsidP="00515E13">
            <w:pPr>
              <w:rPr>
                <w:rFonts w:ascii="Arial" w:hAnsi="Arial" w:cs="Arial"/>
                <w:sz w:val="24"/>
                <w:szCs w:val="24"/>
              </w:rPr>
            </w:pPr>
            <w:r>
              <w:rPr>
                <w:rFonts w:ascii="Arial" w:hAnsi="Arial" w:cs="Arial"/>
                <w:sz w:val="24"/>
                <w:szCs w:val="24"/>
              </w:rPr>
              <w:t>3 Town Hall Square</w:t>
            </w:r>
          </w:p>
          <w:p w14:paraId="63A8B207" w14:textId="77777777" w:rsidR="009B4B72" w:rsidRDefault="009B4B72" w:rsidP="00515E13">
            <w:pPr>
              <w:rPr>
                <w:rFonts w:ascii="Arial" w:hAnsi="Arial" w:cs="Arial"/>
                <w:sz w:val="24"/>
                <w:szCs w:val="24"/>
              </w:rPr>
            </w:pPr>
            <w:r>
              <w:rPr>
                <w:rFonts w:ascii="Arial" w:hAnsi="Arial" w:cs="Arial"/>
                <w:sz w:val="24"/>
                <w:szCs w:val="24"/>
              </w:rPr>
              <w:t>Grimsby</w:t>
            </w:r>
          </w:p>
          <w:p w14:paraId="59C2A775" w14:textId="77777777" w:rsidR="009B4B72" w:rsidRDefault="009B4B72" w:rsidP="00515E13">
            <w:pPr>
              <w:rPr>
                <w:rFonts w:ascii="Arial" w:hAnsi="Arial" w:cs="Arial"/>
                <w:sz w:val="24"/>
                <w:szCs w:val="24"/>
              </w:rPr>
            </w:pPr>
            <w:r>
              <w:rPr>
                <w:rFonts w:ascii="Arial" w:hAnsi="Arial" w:cs="Arial"/>
                <w:sz w:val="24"/>
                <w:szCs w:val="24"/>
              </w:rPr>
              <w:t>DN31 1HX</w:t>
            </w:r>
          </w:p>
        </w:tc>
      </w:tr>
      <w:tr w:rsidR="009B4B72" w14:paraId="1706BA5C"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4405AA25" w14:textId="77777777" w:rsidR="009B4B72" w:rsidRPr="00410A0E" w:rsidRDefault="009B4B72" w:rsidP="00165CED">
            <w:pPr>
              <w:rPr>
                <w:rFonts w:ascii="Arial" w:hAnsi="Arial" w:cs="Arial"/>
                <w:b/>
                <w:sz w:val="24"/>
                <w:szCs w:val="24"/>
              </w:rPr>
            </w:pPr>
            <w:r w:rsidRPr="00410A0E">
              <w:rPr>
                <w:rFonts w:ascii="Arial" w:hAnsi="Arial" w:cs="Arial"/>
                <w:b/>
                <w:sz w:val="24"/>
                <w:szCs w:val="24"/>
              </w:rPr>
              <w:t>The purpose we process your personal data for is</w:t>
            </w:r>
          </w:p>
        </w:tc>
        <w:tc>
          <w:tcPr>
            <w:tcW w:w="10914" w:type="dxa"/>
            <w:tcBorders>
              <w:top w:val="single" w:sz="4" w:space="0" w:color="auto"/>
              <w:left w:val="single" w:sz="4" w:space="0" w:color="auto"/>
              <w:bottom w:val="single" w:sz="4" w:space="0" w:color="auto"/>
              <w:right w:val="single" w:sz="4" w:space="0" w:color="auto"/>
            </w:tcBorders>
          </w:tcPr>
          <w:p w14:paraId="285D1BF8" w14:textId="77777777" w:rsidR="009B4B72" w:rsidRDefault="009B4B72" w:rsidP="00E432DE">
            <w:pPr>
              <w:rPr>
                <w:rFonts w:ascii="Arial" w:hAnsi="Arial" w:cs="Arial"/>
                <w:sz w:val="24"/>
                <w:szCs w:val="24"/>
              </w:rPr>
            </w:pPr>
            <w:r>
              <w:rPr>
                <w:rFonts w:ascii="Arial" w:hAnsi="Arial" w:cs="Arial"/>
                <w:sz w:val="24"/>
                <w:szCs w:val="24"/>
              </w:rPr>
              <w:t xml:space="preserve">To meet </w:t>
            </w:r>
            <w:r w:rsidR="0039555D">
              <w:rPr>
                <w:rFonts w:ascii="Arial" w:hAnsi="Arial" w:cs="Arial"/>
                <w:sz w:val="24"/>
                <w:szCs w:val="24"/>
              </w:rPr>
              <w:t xml:space="preserve">and carry out </w:t>
            </w:r>
            <w:r>
              <w:rPr>
                <w:rFonts w:ascii="Arial" w:hAnsi="Arial" w:cs="Arial"/>
                <w:sz w:val="24"/>
                <w:szCs w:val="24"/>
              </w:rPr>
              <w:t xml:space="preserve"> </w:t>
            </w:r>
            <w:r w:rsidR="0039555D">
              <w:rPr>
                <w:rFonts w:ascii="Arial" w:hAnsi="Arial" w:cs="Arial"/>
                <w:sz w:val="24"/>
                <w:szCs w:val="24"/>
              </w:rPr>
              <w:t xml:space="preserve">our duties </w:t>
            </w:r>
            <w:r>
              <w:rPr>
                <w:rFonts w:ascii="Arial" w:hAnsi="Arial" w:cs="Arial"/>
                <w:sz w:val="24"/>
                <w:szCs w:val="24"/>
              </w:rPr>
              <w:t>for Adult Safeguarding</w:t>
            </w:r>
          </w:p>
        </w:tc>
      </w:tr>
      <w:tr w:rsidR="009B4B72" w14:paraId="73504FD5"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782816E9" w14:textId="77777777" w:rsidR="009B4B72" w:rsidRPr="00410A0E" w:rsidRDefault="009B4B72"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0914" w:type="dxa"/>
            <w:tcBorders>
              <w:top w:val="single" w:sz="4" w:space="0" w:color="auto"/>
              <w:left w:val="single" w:sz="4" w:space="0" w:color="auto"/>
              <w:bottom w:val="single" w:sz="4" w:space="0" w:color="auto"/>
              <w:right w:val="single" w:sz="4" w:space="0" w:color="auto"/>
            </w:tcBorders>
          </w:tcPr>
          <w:p w14:paraId="3503F164" w14:textId="77777777" w:rsidR="009B4B72" w:rsidRDefault="009B4B72" w:rsidP="008F4312">
            <w:pPr>
              <w:rPr>
                <w:rFonts w:ascii="Arial" w:hAnsi="Arial" w:cs="Arial"/>
                <w:sz w:val="24"/>
                <w:szCs w:val="24"/>
              </w:rPr>
            </w:pPr>
            <w:r>
              <w:rPr>
                <w:rFonts w:ascii="Arial" w:hAnsi="Arial" w:cs="Arial"/>
                <w:sz w:val="24"/>
                <w:szCs w:val="24"/>
              </w:rPr>
              <w:t xml:space="preserve">We will not process your personal data for any other purpose than that for which it was collected, without first providing you with information on that other purpose and seeking your consent if applicable; except were we are required to disclose your </w:t>
            </w:r>
            <w:r w:rsidRPr="00D144D4">
              <w:rPr>
                <w:rFonts w:ascii="Arial" w:hAnsi="Arial" w:cs="Arial"/>
                <w:sz w:val="24"/>
                <w:szCs w:val="24"/>
              </w:rPr>
              <w:t xml:space="preserve">personal data in accordance with legislation for </w:t>
            </w:r>
            <w:r>
              <w:rPr>
                <w:rFonts w:ascii="Arial" w:hAnsi="Arial" w:cs="Arial"/>
                <w:sz w:val="24"/>
                <w:szCs w:val="24"/>
              </w:rPr>
              <w:t>example in relation to th</w:t>
            </w:r>
            <w:r w:rsidRPr="00D144D4">
              <w:rPr>
                <w:rFonts w:ascii="Arial" w:hAnsi="Arial" w:cs="Arial"/>
                <w:sz w:val="24"/>
                <w:szCs w:val="24"/>
              </w:rPr>
              <w:t>e prevention and detection of crime, counter terrorism, safeguarding</w:t>
            </w:r>
            <w:r>
              <w:rPr>
                <w:rFonts w:ascii="Arial" w:hAnsi="Arial" w:cs="Arial"/>
                <w:sz w:val="24"/>
                <w:szCs w:val="24"/>
              </w:rPr>
              <w:t xml:space="preserve">, </w:t>
            </w:r>
            <w:r w:rsidRPr="00D144D4">
              <w:rPr>
                <w:rFonts w:ascii="Arial" w:hAnsi="Arial" w:cs="Arial"/>
                <w:sz w:val="24"/>
                <w:szCs w:val="24"/>
              </w:rPr>
              <w:t>legal proceedings</w:t>
            </w:r>
            <w:r>
              <w:rPr>
                <w:rFonts w:ascii="Arial" w:hAnsi="Arial" w:cs="Arial"/>
                <w:sz w:val="24"/>
                <w:szCs w:val="24"/>
              </w:rPr>
              <w:t xml:space="preserve"> or to protect interests of you or another.</w:t>
            </w:r>
          </w:p>
        </w:tc>
      </w:tr>
      <w:tr w:rsidR="009B4B72" w14:paraId="51C0EF33"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6B139BA8" w14:textId="77777777" w:rsidR="009B4B72" w:rsidRPr="00410A0E" w:rsidRDefault="009B4B72"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0914" w:type="dxa"/>
            <w:tcBorders>
              <w:top w:val="single" w:sz="4" w:space="0" w:color="auto"/>
              <w:left w:val="single" w:sz="4" w:space="0" w:color="auto"/>
              <w:bottom w:val="single" w:sz="4" w:space="0" w:color="auto"/>
              <w:right w:val="single" w:sz="4" w:space="0" w:color="auto"/>
            </w:tcBorders>
          </w:tcPr>
          <w:p w14:paraId="6A4770D8" w14:textId="77777777" w:rsidR="009B4B72" w:rsidRDefault="007F3F4C" w:rsidP="009B4B72">
            <w:pPr>
              <w:rPr>
                <w:rFonts w:ascii="Arial" w:hAnsi="Arial" w:cs="Arial"/>
                <w:sz w:val="24"/>
                <w:szCs w:val="24"/>
              </w:rPr>
            </w:pPr>
            <w:r>
              <w:rPr>
                <w:rFonts w:ascii="Arial" w:hAnsi="Arial" w:cs="Arial"/>
                <w:sz w:val="24"/>
                <w:szCs w:val="24"/>
              </w:rPr>
              <w:t xml:space="preserve">We may use </w:t>
            </w:r>
            <w:r w:rsidRPr="007F3F4C">
              <w:rPr>
                <w:rFonts w:ascii="Arial" w:hAnsi="Arial" w:cs="Arial"/>
                <w:sz w:val="24"/>
                <w:szCs w:val="24"/>
              </w:rPr>
              <w:t>Interpretation Services</w:t>
            </w:r>
            <w:r>
              <w:rPr>
                <w:rFonts w:ascii="Arial" w:hAnsi="Arial" w:cs="Arial"/>
                <w:sz w:val="24"/>
                <w:szCs w:val="24"/>
              </w:rPr>
              <w:t xml:space="preserve"> to support our activities. </w:t>
            </w:r>
          </w:p>
        </w:tc>
      </w:tr>
      <w:tr w:rsidR="009B4B72" w14:paraId="444C915C"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71A56478" w14:textId="77777777" w:rsidR="009B4B72" w:rsidRPr="00C35500" w:rsidRDefault="009B4B72" w:rsidP="00A3300A">
            <w:pPr>
              <w:rPr>
                <w:rFonts w:ascii="Arial" w:hAnsi="Arial" w:cs="Arial"/>
                <w:b/>
                <w:sz w:val="24"/>
                <w:szCs w:val="24"/>
              </w:rPr>
            </w:pPr>
            <w:r w:rsidRPr="00C35500">
              <w:rPr>
                <w:rFonts w:ascii="Arial" w:hAnsi="Arial" w:cs="Arial"/>
                <w:b/>
                <w:sz w:val="24"/>
                <w:szCs w:val="24"/>
              </w:rPr>
              <w:t>The fair and lawful basis we are processing your personal data on is</w:t>
            </w:r>
          </w:p>
        </w:tc>
        <w:tc>
          <w:tcPr>
            <w:tcW w:w="10914" w:type="dxa"/>
            <w:tcBorders>
              <w:top w:val="single" w:sz="4" w:space="0" w:color="auto"/>
              <w:left w:val="single" w:sz="4" w:space="0" w:color="auto"/>
              <w:bottom w:val="single" w:sz="4" w:space="0" w:color="auto"/>
              <w:right w:val="single" w:sz="4" w:space="0" w:color="auto"/>
            </w:tcBorders>
          </w:tcPr>
          <w:p w14:paraId="710C53D7" w14:textId="77777777" w:rsidR="007F3F4C" w:rsidRDefault="007F3F4C" w:rsidP="009B4B72">
            <w:pPr>
              <w:rPr>
                <w:rFonts w:ascii="Arial" w:hAnsi="Arial" w:cs="Arial"/>
              </w:rPr>
            </w:pPr>
            <w:r>
              <w:rPr>
                <w:rFonts w:ascii="Arial" w:hAnsi="Arial" w:cs="Arial"/>
              </w:rPr>
              <w:t>P</w:t>
            </w:r>
            <w:r w:rsidR="009B4B72" w:rsidRPr="00C35500">
              <w:rPr>
                <w:rFonts w:ascii="Arial" w:hAnsi="Arial" w:cs="Arial"/>
              </w:rPr>
              <w:t>rocessing of personal data is necessary</w:t>
            </w:r>
          </w:p>
          <w:p w14:paraId="00F94FE0" w14:textId="77777777" w:rsidR="007F3F4C" w:rsidRDefault="007F3F4C" w:rsidP="009B4B72">
            <w:pPr>
              <w:rPr>
                <w:rFonts w:ascii="Arial" w:hAnsi="Arial" w:cs="Arial"/>
              </w:rPr>
            </w:pPr>
          </w:p>
          <w:p w14:paraId="777A0616" w14:textId="77777777" w:rsidR="009B4B72" w:rsidRPr="007F3F4C" w:rsidRDefault="009B4B72" w:rsidP="009B4B72">
            <w:pPr>
              <w:pStyle w:val="ListParagraph"/>
              <w:numPr>
                <w:ilvl w:val="0"/>
                <w:numId w:val="6"/>
              </w:numPr>
              <w:rPr>
                <w:rFonts w:ascii="Arial" w:hAnsi="Arial" w:cs="Arial"/>
              </w:rPr>
            </w:pPr>
            <w:r w:rsidRPr="007F3F4C">
              <w:rPr>
                <w:rFonts w:ascii="Arial" w:hAnsi="Arial" w:cs="Arial"/>
              </w:rPr>
              <w:t xml:space="preserve">in order to meet our legal duties </w:t>
            </w:r>
            <w:r w:rsidR="007F3F4C">
              <w:rPr>
                <w:rFonts w:ascii="Arial" w:hAnsi="Arial" w:cs="Arial"/>
              </w:rPr>
              <w:t>(A</w:t>
            </w:r>
            <w:r w:rsidRPr="007F3F4C">
              <w:rPr>
                <w:rFonts w:ascii="Arial" w:hAnsi="Arial" w:cs="Arial"/>
              </w:rPr>
              <w:t>rticle 6 1 c)</w:t>
            </w:r>
            <w:r w:rsidR="007F3F4C" w:rsidRPr="007F3F4C">
              <w:rPr>
                <w:rFonts w:ascii="Arial" w:hAnsi="Arial" w:cs="Arial"/>
              </w:rPr>
              <w:t>,</w:t>
            </w:r>
            <w:r w:rsidRPr="007F3F4C">
              <w:rPr>
                <w:rFonts w:ascii="Arial" w:hAnsi="Arial" w:cs="Arial"/>
              </w:rPr>
              <w:t xml:space="preserve"> </w:t>
            </w:r>
          </w:p>
          <w:p w14:paraId="1F485F4C" w14:textId="77777777" w:rsidR="009B4B72" w:rsidRPr="00C35500" w:rsidRDefault="009B4B72" w:rsidP="009B4B72">
            <w:pPr>
              <w:numPr>
                <w:ilvl w:val="0"/>
                <w:numId w:val="2"/>
              </w:numPr>
              <w:rPr>
                <w:rFonts w:ascii="Arial" w:hAnsi="Arial" w:cs="Arial"/>
              </w:rPr>
            </w:pPr>
            <w:r w:rsidRPr="00C35500">
              <w:rPr>
                <w:rFonts w:ascii="Arial" w:hAnsi="Arial" w:cs="Arial"/>
              </w:rPr>
              <w:t>in order to protect the vital interests of the data subject or of another natural person (Article 6 1 d)</w:t>
            </w:r>
            <w:r w:rsidR="007F3F4C">
              <w:rPr>
                <w:rFonts w:ascii="Arial" w:hAnsi="Arial" w:cs="Arial"/>
              </w:rPr>
              <w:t>,</w:t>
            </w:r>
          </w:p>
          <w:p w14:paraId="367CBBCE" w14:textId="77777777" w:rsidR="009B4B72" w:rsidRPr="00C35500" w:rsidRDefault="009B4B72" w:rsidP="009B4B72">
            <w:pPr>
              <w:numPr>
                <w:ilvl w:val="0"/>
                <w:numId w:val="2"/>
              </w:numPr>
              <w:rPr>
                <w:rFonts w:ascii="Arial" w:hAnsi="Arial" w:cs="Arial"/>
              </w:rPr>
            </w:pPr>
            <w:r w:rsidRPr="00C35500">
              <w:rPr>
                <w:rFonts w:ascii="Arial" w:hAnsi="Arial" w:cs="Arial"/>
              </w:rPr>
              <w:t>for the performance of a task carried out in the public interest or in the exercise of official authority vested in the controller</w:t>
            </w:r>
            <w:r w:rsidR="007F3F4C">
              <w:rPr>
                <w:rFonts w:ascii="Arial" w:hAnsi="Arial" w:cs="Arial"/>
              </w:rPr>
              <w:t>,</w:t>
            </w:r>
            <w:r w:rsidRPr="00C35500">
              <w:rPr>
                <w:rFonts w:ascii="Arial" w:hAnsi="Arial" w:cs="Arial"/>
              </w:rPr>
              <w:t xml:space="preserve"> (GDPR Article 6 1 e)</w:t>
            </w:r>
            <w:r w:rsidR="007F3F4C">
              <w:rPr>
                <w:rFonts w:ascii="Arial" w:hAnsi="Arial" w:cs="Arial"/>
              </w:rPr>
              <w:t xml:space="preserve"> specifically The </w:t>
            </w:r>
            <w:r w:rsidR="007F3F4C" w:rsidRPr="007F3F4C">
              <w:rPr>
                <w:rFonts w:ascii="Arial" w:hAnsi="Arial" w:cs="Arial"/>
              </w:rPr>
              <w:t>Care Act 2014</w:t>
            </w:r>
            <w:r w:rsidRPr="00C35500">
              <w:rPr>
                <w:rFonts w:ascii="Arial" w:hAnsi="Arial" w:cs="Arial"/>
              </w:rPr>
              <w:t>.</w:t>
            </w:r>
          </w:p>
          <w:p w14:paraId="6A3D9577" w14:textId="77777777" w:rsidR="009B4B72" w:rsidRPr="00C35500" w:rsidRDefault="009B4B72" w:rsidP="009B4B72">
            <w:pPr>
              <w:rPr>
                <w:rFonts w:ascii="Arial" w:hAnsi="Arial" w:cs="Arial"/>
              </w:rPr>
            </w:pPr>
          </w:p>
          <w:p w14:paraId="579BE8F2" w14:textId="77777777" w:rsidR="009B4B72" w:rsidRPr="00C35500" w:rsidRDefault="009B4B72" w:rsidP="009B4B72">
            <w:pPr>
              <w:rPr>
                <w:rFonts w:ascii="Arial" w:hAnsi="Arial" w:cs="Arial"/>
              </w:rPr>
            </w:pPr>
            <w:r w:rsidRPr="00C35500">
              <w:rPr>
                <w:rFonts w:ascii="Arial" w:hAnsi="Arial" w:cs="Arial"/>
              </w:rPr>
              <w:t xml:space="preserve">In limited circumstances processing (i.e. Channel process) will be on the basis that the data subject will have consented to the processing of </w:t>
            </w:r>
            <w:r w:rsidR="00165CED">
              <w:rPr>
                <w:rFonts w:ascii="Arial" w:hAnsi="Arial" w:cs="Arial"/>
              </w:rPr>
              <w:t>their</w:t>
            </w:r>
            <w:r w:rsidRPr="00C35500">
              <w:rPr>
                <w:rFonts w:ascii="Arial" w:hAnsi="Arial" w:cs="Arial"/>
              </w:rPr>
              <w:t xml:space="preserve"> personal data for one or more specific purposes (GDPR Article 6 1 a).</w:t>
            </w:r>
          </w:p>
          <w:p w14:paraId="13446947" w14:textId="77777777" w:rsidR="009B4B72" w:rsidRPr="00C35500" w:rsidRDefault="009B4B72" w:rsidP="009B4B72">
            <w:pPr>
              <w:rPr>
                <w:rFonts w:ascii="Arial" w:hAnsi="Arial" w:cs="Arial"/>
              </w:rPr>
            </w:pPr>
          </w:p>
          <w:p w14:paraId="428788B5" w14:textId="77777777" w:rsidR="009B4B72" w:rsidRPr="00C35500" w:rsidRDefault="009B4B72" w:rsidP="009B4B72">
            <w:pPr>
              <w:rPr>
                <w:rFonts w:ascii="Arial" w:hAnsi="Arial" w:cs="Arial"/>
              </w:rPr>
            </w:pPr>
            <w:r w:rsidRPr="00C35500">
              <w:rPr>
                <w:rFonts w:ascii="Arial" w:hAnsi="Arial" w:cs="Arial"/>
              </w:rPr>
              <w:t>Special categories of personal data processed on the basis of</w:t>
            </w:r>
            <w:r w:rsidR="007129C8">
              <w:rPr>
                <w:rFonts w:ascii="Arial" w:hAnsi="Arial" w:cs="Arial"/>
              </w:rPr>
              <w:t xml:space="preserve"> it is necessary</w:t>
            </w:r>
            <w:r w:rsidRPr="00C35500">
              <w:rPr>
                <w:rFonts w:ascii="Arial" w:hAnsi="Arial" w:cs="Arial"/>
              </w:rPr>
              <w:t>:</w:t>
            </w:r>
          </w:p>
          <w:p w14:paraId="64945F45" w14:textId="77777777" w:rsidR="009B4B72" w:rsidRPr="00C35500" w:rsidRDefault="009B4B72" w:rsidP="009B4B72">
            <w:pPr>
              <w:rPr>
                <w:rFonts w:ascii="Arial" w:hAnsi="Arial" w:cs="Arial"/>
              </w:rPr>
            </w:pPr>
          </w:p>
          <w:p w14:paraId="2B17B9E7" w14:textId="77777777" w:rsidR="009B4B72" w:rsidRPr="00C35500" w:rsidRDefault="009B4B72" w:rsidP="009B4B72">
            <w:pPr>
              <w:numPr>
                <w:ilvl w:val="0"/>
                <w:numId w:val="3"/>
              </w:numPr>
              <w:rPr>
                <w:rFonts w:ascii="Arial" w:hAnsi="Arial" w:cs="Arial"/>
              </w:rPr>
            </w:pPr>
            <w:r w:rsidRPr="00C35500">
              <w:rPr>
                <w:rFonts w:ascii="Arial" w:hAnsi="Arial" w:cs="Arial"/>
              </w:rPr>
              <w:lastRenderedPageBreak/>
              <w:t>for reasons of substantial public interest (</w:t>
            </w:r>
            <w:r w:rsidR="00C35500" w:rsidRPr="00C35500">
              <w:rPr>
                <w:rFonts w:ascii="Arial" w:hAnsi="Arial" w:cs="Arial"/>
              </w:rPr>
              <w:t xml:space="preserve">GDPR </w:t>
            </w:r>
            <w:r w:rsidRPr="00C35500">
              <w:rPr>
                <w:rFonts w:ascii="Arial" w:hAnsi="Arial" w:cs="Arial"/>
              </w:rPr>
              <w:t>Article 9 2 g)</w:t>
            </w:r>
            <w:r w:rsidR="00E13BB3">
              <w:rPr>
                <w:rFonts w:ascii="Arial" w:hAnsi="Arial" w:cs="Arial"/>
              </w:rPr>
              <w:t xml:space="preserve"> to meet our duties under The </w:t>
            </w:r>
            <w:r w:rsidR="00E13BB3" w:rsidRPr="007F3F4C">
              <w:rPr>
                <w:rFonts w:ascii="Arial" w:hAnsi="Arial" w:cs="Arial"/>
              </w:rPr>
              <w:t>Care Act 2014</w:t>
            </w:r>
            <w:r w:rsidR="00E13BB3">
              <w:rPr>
                <w:rFonts w:ascii="Arial" w:hAnsi="Arial" w:cs="Arial"/>
              </w:rPr>
              <w:t>,</w:t>
            </w:r>
          </w:p>
          <w:p w14:paraId="4843929B" w14:textId="77777777" w:rsidR="00E13BB3" w:rsidRPr="00E13BB3" w:rsidRDefault="00E13BB3" w:rsidP="009B4B72">
            <w:pPr>
              <w:numPr>
                <w:ilvl w:val="0"/>
                <w:numId w:val="3"/>
              </w:numPr>
              <w:rPr>
                <w:rFonts w:ascii="Arial" w:hAnsi="Arial" w:cs="Arial"/>
              </w:rPr>
            </w:pPr>
            <w:r w:rsidRPr="00E13BB3">
              <w:rPr>
                <w:rFonts w:ascii="Arial" w:hAnsi="Arial" w:cs="Arial"/>
              </w:rPr>
              <w:t xml:space="preserve">for the purposes of carrying out the obligations and exercising specific rights of the controller or of the data subject in the field of social protection law </w:t>
            </w:r>
            <w:r w:rsidRPr="00C35500">
              <w:rPr>
                <w:rFonts w:ascii="Arial" w:hAnsi="Arial" w:cs="Arial"/>
              </w:rPr>
              <w:t xml:space="preserve">(GDPR Article 9 2 </w:t>
            </w:r>
            <w:r>
              <w:rPr>
                <w:rFonts w:ascii="Arial" w:hAnsi="Arial" w:cs="Arial"/>
              </w:rPr>
              <w:t>b)</w:t>
            </w:r>
            <w:r w:rsidR="00E432DE">
              <w:rPr>
                <w:rFonts w:ascii="Arial" w:hAnsi="Arial" w:cs="Arial"/>
              </w:rPr>
              <w:t>,</w:t>
            </w:r>
          </w:p>
          <w:p w14:paraId="635C2D48" w14:textId="77777777" w:rsidR="009B4B72" w:rsidRPr="00C35500" w:rsidRDefault="009B4B72" w:rsidP="009B4B72">
            <w:pPr>
              <w:numPr>
                <w:ilvl w:val="0"/>
                <w:numId w:val="3"/>
              </w:numPr>
              <w:rPr>
                <w:rFonts w:ascii="Arial" w:hAnsi="Arial" w:cs="Arial"/>
              </w:rPr>
            </w:pPr>
            <w:r w:rsidRPr="00C35500">
              <w:rPr>
                <w:rFonts w:ascii="Arial" w:hAnsi="Arial" w:cs="Arial"/>
              </w:rPr>
              <w:t>for the establishment, exercise or defence of legal claims or whenever courts are acting in their judicial capacity (</w:t>
            </w:r>
            <w:r w:rsidR="00C35500" w:rsidRPr="00C35500">
              <w:rPr>
                <w:rFonts w:ascii="Arial" w:hAnsi="Arial" w:cs="Arial"/>
              </w:rPr>
              <w:t xml:space="preserve">GDPR </w:t>
            </w:r>
            <w:r w:rsidRPr="00C35500">
              <w:rPr>
                <w:rFonts w:ascii="Arial" w:hAnsi="Arial" w:cs="Arial"/>
              </w:rPr>
              <w:t>Article 9 2 f)</w:t>
            </w:r>
            <w:r w:rsidR="00E13BB3">
              <w:rPr>
                <w:rFonts w:ascii="Arial" w:hAnsi="Arial" w:cs="Arial"/>
              </w:rPr>
              <w:t>,</w:t>
            </w:r>
          </w:p>
          <w:p w14:paraId="62420F5A" w14:textId="77777777" w:rsidR="009B4B72" w:rsidRPr="00C35500" w:rsidRDefault="009B4B72" w:rsidP="009B4B72">
            <w:pPr>
              <w:numPr>
                <w:ilvl w:val="0"/>
                <w:numId w:val="3"/>
              </w:numPr>
              <w:rPr>
                <w:rFonts w:ascii="Arial" w:hAnsi="Arial" w:cs="Arial"/>
              </w:rPr>
            </w:pPr>
            <w:r w:rsidRPr="00C35500">
              <w:rPr>
                <w:rFonts w:ascii="Arial" w:hAnsi="Arial" w:cs="Arial"/>
              </w:rPr>
              <w:t>to protect the vital interests of the data subject or of another natural person where the data subject is physically or legally incapable of giving consent (</w:t>
            </w:r>
            <w:r w:rsidR="00C35500" w:rsidRPr="00C35500">
              <w:rPr>
                <w:rFonts w:ascii="Arial" w:hAnsi="Arial" w:cs="Arial"/>
              </w:rPr>
              <w:t xml:space="preserve">GDPR </w:t>
            </w:r>
            <w:r w:rsidRPr="00C35500">
              <w:rPr>
                <w:rFonts w:ascii="Arial" w:hAnsi="Arial" w:cs="Arial"/>
              </w:rPr>
              <w:t>Article 9 2 c).</w:t>
            </w:r>
          </w:p>
          <w:p w14:paraId="1B53D4A0" w14:textId="77777777" w:rsidR="007F3F4C" w:rsidRDefault="007F3F4C" w:rsidP="007F3F4C">
            <w:pPr>
              <w:rPr>
                <w:rFonts w:ascii="Arial" w:hAnsi="Arial" w:cs="Arial"/>
              </w:rPr>
            </w:pPr>
          </w:p>
          <w:p w14:paraId="7A10CB4C" w14:textId="77777777" w:rsidR="007F3F4C" w:rsidRPr="00C35500" w:rsidRDefault="007F3F4C" w:rsidP="007F3F4C">
            <w:pPr>
              <w:rPr>
                <w:rFonts w:ascii="Arial" w:hAnsi="Arial" w:cs="Arial"/>
              </w:rPr>
            </w:pPr>
            <w:r w:rsidRPr="007129C8">
              <w:rPr>
                <w:rFonts w:ascii="Arial" w:hAnsi="Arial" w:cs="Arial"/>
              </w:rPr>
              <w:t>I</w:t>
            </w:r>
            <w:r w:rsidRPr="00C35500">
              <w:rPr>
                <w:rFonts w:ascii="Arial" w:hAnsi="Arial" w:cs="Arial"/>
              </w:rPr>
              <w:t xml:space="preserve">n limited circumstances processing (i.e. Channel process) will be on the basis that the data subject will have consented to the processing of his or her personal data for one or more specific purposes (GDPR Article </w:t>
            </w:r>
            <w:r w:rsidR="007129C8">
              <w:rPr>
                <w:rFonts w:ascii="Arial" w:hAnsi="Arial" w:cs="Arial"/>
              </w:rPr>
              <w:t>9 2</w:t>
            </w:r>
            <w:r w:rsidRPr="00C35500">
              <w:rPr>
                <w:rFonts w:ascii="Arial" w:hAnsi="Arial" w:cs="Arial"/>
              </w:rPr>
              <w:t xml:space="preserve"> a).</w:t>
            </w:r>
          </w:p>
          <w:p w14:paraId="71542641" w14:textId="77777777" w:rsidR="007F3F4C" w:rsidRPr="00C35500" w:rsidRDefault="007F3F4C" w:rsidP="00E432DE">
            <w:pPr>
              <w:rPr>
                <w:rFonts w:ascii="Arial" w:hAnsi="Arial" w:cs="Arial"/>
                <w:sz w:val="24"/>
                <w:szCs w:val="24"/>
              </w:rPr>
            </w:pPr>
            <w:r w:rsidRPr="00E13BB3">
              <w:rPr>
                <w:rFonts w:ascii="Arial" w:hAnsi="Arial" w:cs="Arial"/>
              </w:rPr>
              <w:br/>
            </w:r>
            <w:r w:rsidR="00E13BB3" w:rsidRPr="00E13BB3">
              <w:rPr>
                <w:rFonts w:ascii="Arial" w:hAnsi="Arial" w:cs="Arial"/>
              </w:rPr>
              <w:t>Personal data regarding criminal convictions and offences is processed for the purpose of safeguarding individuals at risk.</w:t>
            </w:r>
          </w:p>
        </w:tc>
      </w:tr>
      <w:tr w:rsidR="009B4B72" w14:paraId="647FD793"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4871591A" w14:textId="77777777" w:rsidR="009B4B72" w:rsidRPr="00BF0525" w:rsidRDefault="009B4B72" w:rsidP="000317E2">
            <w:pPr>
              <w:rPr>
                <w:rFonts w:ascii="Arial" w:hAnsi="Arial" w:cs="Arial"/>
                <w:b/>
                <w:sz w:val="24"/>
                <w:szCs w:val="24"/>
              </w:rPr>
            </w:pPr>
            <w:r w:rsidRPr="00BF0525">
              <w:rPr>
                <w:rFonts w:ascii="Arial" w:hAnsi="Arial" w:cs="Arial"/>
                <w:b/>
                <w:sz w:val="24"/>
                <w:szCs w:val="24"/>
              </w:rPr>
              <w:lastRenderedPageBreak/>
              <w:t>Am I required to provide the Council with my personal data</w:t>
            </w:r>
          </w:p>
        </w:tc>
        <w:tc>
          <w:tcPr>
            <w:tcW w:w="10914" w:type="dxa"/>
            <w:tcBorders>
              <w:top w:val="single" w:sz="4" w:space="0" w:color="auto"/>
              <w:left w:val="single" w:sz="4" w:space="0" w:color="auto"/>
              <w:bottom w:val="single" w:sz="4" w:space="0" w:color="auto"/>
              <w:right w:val="single" w:sz="4" w:space="0" w:color="auto"/>
            </w:tcBorders>
          </w:tcPr>
          <w:p w14:paraId="3F741CC0" w14:textId="77777777" w:rsidR="009B4B72" w:rsidRPr="00BF0525" w:rsidRDefault="009B4B72" w:rsidP="00F812D2">
            <w:pPr>
              <w:rPr>
                <w:rFonts w:ascii="Arial" w:hAnsi="Arial" w:cs="Arial"/>
                <w:sz w:val="24"/>
                <w:szCs w:val="24"/>
              </w:rPr>
            </w:pPr>
            <w:r w:rsidRPr="00BF0525">
              <w:rPr>
                <w:rFonts w:ascii="Arial" w:hAnsi="Arial" w:cs="Arial"/>
                <w:sz w:val="24"/>
                <w:szCs w:val="24"/>
              </w:rPr>
              <w:t>No</w:t>
            </w:r>
          </w:p>
        </w:tc>
      </w:tr>
      <w:tr w:rsidR="009B4B72" w14:paraId="14E14DFF"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177E1CD7" w14:textId="77777777" w:rsidR="009B4B72" w:rsidRPr="009B4B72" w:rsidRDefault="009B4B72" w:rsidP="00E40C32">
            <w:pPr>
              <w:rPr>
                <w:rFonts w:ascii="Arial" w:hAnsi="Arial" w:cs="Arial"/>
                <w:b/>
                <w:sz w:val="24"/>
                <w:szCs w:val="24"/>
              </w:rPr>
            </w:pPr>
            <w:r w:rsidRPr="009B4B72">
              <w:rPr>
                <w:rFonts w:ascii="Arial" w:hAnsi="Arial" w:cs="Arial"/>
                <w:b/>
                <w:sz w:val="24"/>
                <w:szCs w:val="24"/>
              </w:rPr>
              <w:t>Does the Council’s processing of my personal data involve automated decision-making, including profiling?</w:t>
            </w:r>
          </w:p>
        </w:tc>
        <w:tc>
          <w:tcPr>
            <w:tcW w:w="10914" w:type="dxa"/>
            <w:tcBorders>
              <w:top w:val="single" w:sz="4" w:space="0" w:color="auto"/>
              <w:left w:val="single" w:sz="4" w:space="0" w:color="auto"/>
              <w:bottom w:val="single" w:sz="4" w:space="0" w:color="auto"/>
              <w:right w:val="single" w:sz="4" w:space="0" w:color="auto"/>
            </w:tcBorders>
          </w:tcPr>
          <w:p w14:paraId="5C250FF0" w14:textId="77777777" w:rsidR="009B4B72" w:rsidRPr="009B4B72" w:rsidRDefault="009B4B72">
            <w:pPr>
              <w:rPr>
                <w:rFonts w:ascii="Arial" w:hAnsi="Arial" w:cs="Arial"/>
                <w:sz w:val="24"/>
                <w:szCs w:val="24"/>
              </w:rPr>
            </w:pPr>
            <w:r w:rsidRPr="009B4B72">
              <w:rPr>
                <w:rFonts w:ascii="Arial" w:hAnsi="Arial" w:cs="Arial"/>
                <w:sz w:val="24"/>
                <w:szCs w:val="24"/>
              </w:rPr>
              <w:t>No</w:t>
            </w:r>
          </w:p>
        </w:tc>
      </w:tr>
      <w:tr w:rsidR="009B4B72" w14:paraId="5823B2B4"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2279E104" w14:textId="77777777" w:rsidR="009B4B72" w:rsidRPr="00BF0525" w:rsidRDefault="009B4B72" w:rsidP="00A3300A">
            <w:pPr>
              <w:rPr>
                <w:rFonts w:ascii="Arial" w:hAnsi="Arial" w:cs="Arial"/>
                <w:b/>
                <w:sz w:val="24"/>
                <w:szCs w:val="24"/>
              </w:rPr>
            </w:pPr>
            <w:r w:rsidRPr="00BF0525">
              <w:rPr>
                <w:rFonts w:ascii="Arial" w:hAnsi="Arial" w:cs="Arial"/>
                <w:b/>
                <w:sz w:val="24"/>
                <w:szCs w:val="24"/>
              </w:rPr>
              <w:t>Can I withdraw my consent for processing</w:t>
            </w:r>
          </w:p>
        </w:tc>
        <w:tc>
          <w:tcPr>
            <w:tcW w:w="10914" w:type="dxa"/>
            <w:tcBorders>
              <w:top w:val="single" w:sz="4" w:space="0" w:color="auto"/>
              <w:left w:val="single" w:sz="4" w:space="0" w:color="auto"/>
              <w:bottom w:val="single" w:sz="4" w:space="0" w:color="auto"/>
              <w:right w:val="single" w:sz="4" w:space="0" w:color="auto"/>
            </w:tcBorders>
          </w:tcPr>
          <w:p w14:paraId="38BA24D4" w14:textId="77777777" w:rsidR="009B4B72" w:rsidRPr="00BF0525" w:rsidRDefault="009B4B72" w:rsidP="00BF0525">
            <w:pPr>
              <w:rPr>
                <w:rFonts w:ascii="Arial" w:hAnsi="Arial" w:cs="Arial"/>
                <w:sz w:val="24"/>
                <w:szCs w:val="24"/>
              </w:rPr>
            </w:pPr>
            <w:r w:rsidRPr="00BF0525">
              <w:rPr>
                <w:rFonts w:ascii="Arial" w:hAnsi="Arial" w:cs="Arial"/>
                <w:sz w:val="24"/>
                <w:szCs w:val="24"/>
              </w:rPr>
              <w:t>You can withdraw your consent for the processing of your personal data at any time</w:t>
            </w:r>
            <w:r w:rsidR="00BF0525" w:rsidRPr="00BF0525">
              <w:rPr>
                <w:rFonts w:ascii="Arial" w:hAnsi="Arial" w:cs="Arial"/>
                <w:sz w:val="24"/>
                <w:szCs w:val="24"/>
              </w:rPr>
              <w:t xml:space="preserve"> however the Council may continue to process your personal data when there is a legal obligation for it to do so, or to </w:t>
            </w:r>
            <w:r w:rsidR="00BF0525" w:rsidRPr="00BF0525">
              <w:rPr>
                <w:rFonts w:ascii="Arial" w:hAnsi="Arial" w:cs="Arial"/>
              </w:rPr>
              <w:t>perform a task carried out in the public interest</w:t>
            </w:r>
            <w:r w:rsidR="00BF0525" w:rsidRPr="00BF0525">
              <w:rPr>
                <w:rFonts w:ascii="Arial" w:hAnsi="Arial" w:cs="Arial"/>
                <w:sz w:val="24"/>
                <w:szCs w:val="24"/>
              </w:rPr>
              <w:t xml:space="preserve"> </w:t>
            </w:r>
            <w:r w:rsidRPr="00BF0525">
              <w:rPr>
                <w:rFonts w:ascii="Arial" w:hAnsi="Arial" w:cs="Arial"/>
                <w:sz w:val="24"/>
                <w:szCs w:val="24"/>
              </w:rPr>
              <w:t>.</w:t>
            </w:r>
          </w:p>
        </w:tc>
      </w:tr>
      <w:tr w:rsidR="009B4B72" w14:paraId="42CD9833"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6C8B8D7D" w14:textId="77777777" w:rsidR="009B4B72" w:rsidRPr="00410A0E" w:rsidRDefault="009B4B72" w:rsidP="003A5FB9">
            <w:pPr>
              <w:rPr>
                <w:rFonts w:ascii="Arial" w:hAnsi="Arial" w:cs="Arial"/>
                <w:b/>
                <w:sz w:val="24"/>
                <w:szCs w:val="24"/>
              </w:rPr>
            </w:pPr>
            <w:r w:rsidRPr="00410A0E">
              <w:rPr>
                <w:rFonts w:ascii="Arial" w:hAnsi="Arial" w:cs="Arial"/>
                <w:b/>
                <w:sz w:val="24"/>
                <w:szCs w:val="24"/>
              </w:rPr>
              <w:t>Who we will share your personal data with</w:t>
            </w:r>
          </w:p>
        </w:tc>
        <w:tc>
          <w:tcPr>
            <w:tcW w:w="10914" w:type="dxa"/>
            <w:tcBorders>
              <w:top w:val="single" w:sz="4" w:space="0" w:color="auto"/>
              <w:left w:val="single" w:sz="4" w:space="0" w:color="auto"/>
              <w:bottom w:val="single" w:sz="4" w:space="0" w:color="auto"/>
              <w:right w:val="single" w:sz="4" w:space="0" w:color="auto"/>
            </w:tcBorders>
          </w:tcPr>
          <w:p w14:paraId="40BFD60B"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Ombudsman and Regulatory bodies,</w:t>
            </w:r>
          </w:p>
          <w:p w14:paraId="1A83318D"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Central Government Departments,</w:t>
            </w:r>
          </w:p>
          <w:p w14:paraId="3610A1A0"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Law enforcement agencies and bodies,</w:t>
            </w:r>
          </w:p>
          <w:p w14:paraId="371541D4"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Courts, Hearings and Tribunals,</w:t>
            </w:r>
          </w:p>
          <w:p w14:paraId="458B3F87"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Legal representatives,</w:t>
            </w:r>
          </w:p>
          <w:p w14:paraId="0A10EBE6"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Health and Social Care Professionals,</w:t>
            </w:r>
          </w:p>
          <w:p w14:paraId="46367F77"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Other Local Authorities,</w:t>
            </w:r>
          </w:p>
          <w:p w14:paraId="33C4D8D0"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lastRenderedPageBreak/>
              <w:t>Housing providers,</w:t>
            </w:r>
          </w:p>
          <w:p w14:paraId="21BE8293" w14:textId="77777777" w:rsidR="0039555D" w:rsidRPr="0039555D" w:rsidRDefault="0039555D" w:rsidP="0039555D">
            <w:pPr>
              <w:pStyle w:val="ListParagraph"/>
              <w:numPr>
                <w:ilvl w:val="0"/>
                <w:numId w:val="5"/>
              </w:numPr>
              <w:rPr>
                <w:rFonts w:ascii="Arial" w:hAnsi="Arial" w:cs="Arial"/>
                <w:sz w:val="24"/>
                <w:szCs w:val="24"/>
              </w:rPr>
            </w:pPr>
            <w:r w:rsidRPr="0039555D">
              <w:rPr>
                <w:rFonts w:ascii="Arial" w:hAnsi="Arial" w:cs="Arial"/>
                <w:sz w:val="24"/>
                <w:szCs w:val="24"/>
              </w:rPr>
              <w:t>Partner agencies,</w:t>
            </w:r>
            <w:r w:rsidR="00165CED" w:rsidRPr="0039555D">
              <w:rPr>
                <w:rFonts w:ascii="Arial" w:hAnsi="Arial" w:cs="Arial"/>
                <w:sz w:val="24"/>
                <w:szCs w:val="24"/>
              </w:rPr>
              <w:t xml:space="preserve"> includ</w:t>
            </w:r>
            <w:r w:rsidR="00165CED">
              <w:rPr>
                <w:rFonts w:ascii="Arial" w:hAnsi="Arial" w:cs="Arial"/>
                <w:sz w:val="24"/>
                <w:szCs w:val="24"/>
              </w:rPr>
              <w:t>ing i</w:t>
            </w:r>
            <w:r w:rsidR="00165CED" w:rsidRPr="0039555D">
              <w:rPr>
                <w:rFonts w:ascii="Arial" w:hAnsi="Arial" w:cs="Arial"/>
                <w:sz w:val="24"/>
                <w:szCs w:val="24"/>
              </w:rPr>
              <w:t xml:space="preserve">nvitees </w:t>
            </w:r>
            <w:r w:rsidR="00165CED">
              <w:rPr>
                <w:rFonts w:ascii="Arial" w:hAnsi="Arial" w:cs="Arial"/>
                <w:sz w:val="24"/>
                <w:szCs w:val="24"/>
              </w:rPr>
              <w:t xml:space="preserve">to </w:t>
            </w:r>
            <w:r w:rsidR="00165CED" w:rsidRPr="0039555D">
              <w:rPr>
                <w:rFonts w:ascii="Arial" w:hAnsi="Arial" w:cs="Arial"/>
                <w:sz w:val="24"/>
                <w:szCs w:val="24"/>
              </w:rPr>
              <w:t>reviews or management of allegations meetings;</w:t>
            </w:r>
            <w:r w:rsidR="00165CED">
              <w:rPr>
                <w:rFonts w:ascii="Arial" w:hAnsi="Arial" w:cs="Arial"/>
                <w:sz w:val="24"/>
                <w:szCs w:val="24"/>
              </w:rPr>
              <w:t xml:space="preserve"> and </w:t>
            </w:r>
            <w:r w:rsidR="00165CED" w:rsidRPr="0039555D">
              <w:rPr>
                <w:rFonts w:ascii="Arial" w:hAnsi="Arial" w:cs="Arial"/>
                <w:sz w:val="24"/>
                <w:szCs w:val="24"/>
              </w:rPr>
              <w:t>Humber Modern Slavery Partnership Board partner organisations</w:t>
            </w:r>
            <w:r w:rsidR="00165CED">
              <w:rPr>
                <w:rFonts w:ascii="Arial" w:hAnsi="Arial" w:cs="Arial"/>
                <w:sz w:val="24"/>
                <w:szCs w:val="24"/>
              </w:rPr>
              <w:t>;</w:t>
            </w:r>
          </w:p>
          <w:p w14:paraId="24A4012B" w14:textId="77777777" w:rsidR="009B4B72" w:rsidRPr="0039555D" w:rsidRDefault="0039555D" w:rsidP="00165CED">
            <w:pPr>
              <w:pStyle w:val="ListParagraph"/>
              <w:numPr>
                <w:ilvl w:val="0"/>
                <w:numId w:val="5"/>
              </w:numPr>
              <w:rPr>
                <w:rFonts w:ascii="Arial" w:hAnsi="Arial" w:cs="Arial"/>
                <w:sz w:val="24"/>
                <w:szCs w:val="24"/>
              </w:rPr>
            </w:pPr>
            <w:r w:rsidRPr="00165CED">
              <w:rPr>
                <w:rFonts w:ascii="Arial" w:hAnsi="Arial" w:cs="Arial"/>
                <w:sz w:val="24"/>
                <w:szCs w:val="24"/>
              </w:rPr>
              <w:t>Translation services.</w:t>
            </w:r>
          </w:p>
        </w:tc>
      </w:tr>
      <w:tr w:rsidR="009B4B72" w14:paraId="655FB9E7"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6454C49A" w14:textId="77777777" w:rsidR="009B4B72" w:rsidRPr="009B4B72" w:rsidRDefault="009B4B72" w:rsidP="00A3300A">
            <w:pPr>
              <w:rPr>
                <w:rFonts w:ascii="Arial" w:hAnsi="Arial" w:cs="Arial"/>
                <w:b/>
                <w:sz w:val="24"/>
                <w:szCs w:val="24"/>
              </w:rPr>
            </w:pPr>
            <w:r w:rsidRPr="009B4B72">
              <w:rPr>
                <w:rFonts w:ascii="Arial" w:hAnsi="Arial" w:cs="Arial"/>
                <w:b/>
                <w:sz w:val="24"/>
                <w:szCs w:val="24"/>
              </w:rPr>
              <w:lastRenderedPageBreak/>
              <w:t>Transfers of personal data to a third country</w:t>
            </w:r>
          </w:p>
        </w:tc>
        <w:tc>
          <w:tcPr>
            <w:tcW w:w="10914" w:type="dxa"/>
            <w:tcBorders>
              <w:top w:val="single" w:sz="4" w:space="0" w:color="auto"/>
              <w:left w:val="single" w:sz="4" w:space="0" w:color="auto"/>
              <w:bottom w:val="single" w:sz="4" w:space="0" w:color="auto"/>
              <w:right w:val="single" w:sz="4" w:space="0" w:color="auto"/>
            </w:tcBorders>
          </w:tcPr>
          <w:p w14:paraId="23072D40" w14:textId="77777777" w:rsidR="009B4B72" w:rsidRPr="00BF0525" w:rsidRDefault="0039555D">
            <w:pPr>
              <w:rPr>
                <w:rFonts w:ascii="Arial" w:hAnsi="Arial" w:cs="Arial"/>
                <w:sz w:val="24"/>
                <w:szCs w:val="24"/>
              </w:rPr>
            </w:pPr>
            <w:r w:rsidRPr="0039555D">
              <w:rPr>
                <w:rFonts w:ascii="Arial" w:hAnsi="Arial" w:cs="Arial"/>
                <w:sz w:val="24"/>
                <w:szCs w:val="24"/>
              </w:rPr>
              <w:t>No routine transfers, but may be required on a case by case basis</w:t>
            </w:r>
          </w:p>
        </w:tc>
      </w:tr>
      <w:tr w:rsidR="009B4B72" w14:paraId="2BCC7C82"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246BC1F7" w14:textId="77777777" w:rsidR="009B4B72" w:rsidRPr="00BF0525" w:rsidRDefault="009B4B72">
            <w:pPr>
              <w:rPr>
                <w:rFonts w:ascii="Arial" w:hAnsi="Arial" w:cs="Arial"/>
                <w:b/>
                <w:sz w:val="24"/>
                <w:szCs w:val="24"/>
              </w:rPr>
            </w:pPr>
            <w:r w:rsidRPr="00BF0525">
              <w:rPr>
                <w:rFonts w:ascii="Arial" w:hAnsi="Arial" w:cs="Arial"/>
                <w:b/>
                <w:sz w:val="24"/>
                <w:szCs w:val="24"/>
              </w:rPr>
              <w:t>How long we will retain your personal data for</w:t>
            </w:r>
          </w:p>
        </w:tc>
        <w:tc>
          <w:tcPr>
            <w:tcW w:w="10914" w:type="dxa"/>
            <w:tcBorders>
              <w:top w:val="single" w:sz="4" w:space="0" w:color="auto"/>
              <w:left w:val="single" w:sz="4" w:space="0" w:color="auto"/>
              <w:bottom w:val="single" w:sz="4" w:space="0" w:color="auto"/>
              <w:right w:val="single" w:sz="4" w:space="0" w:color="auto"/>
            </w:tcBorders>
          </w:tcPr>
          <w:p w14:paraId="54FCDB8C" w14:textId="77777777" w:rsidR="00E432DE" w:rsidRDefault="0039555D" w:rsidP="00E432DE">
            <w:pPr>
              <w:rPr>
                <w:rFonts w:ascii="Arial" w:hAnsi="Arial" w:cs="Arial"/>
                <w:sz w:val="24"/>
                <w:szCs w:val="24"/>
              </w:rPr>
            </w:pPr>
            <w:r w:rsidRPr="0039555D">
              <w:rPr>
                <w:rFonts w:ascii="Arial" w:hAnsi="Arial" w:cs="Arial"/>
                <w:sz w:val="24"/>
                <w:szCs w:val="24"/>
              </w:rPr>
              <w:t>In accordance with national guidelines</w:t>
            </w:r>
            <w:r w:rsidR="00E432DE">
              <w:rPr>
                <w:rFonts w:ascii="Arial" w:hAnsi="Arial" w:cs="Arial"/>
                <w:sz w:val="24"/>
                <w:szCs w:val="24"/>
              </w:rPr>
              <w:t xml:space="preserve"> t</w:t>
            </w:r>
            <w:r w:rsidRPr="0039555D">
              <w:rPr>
                <w:rFonts w:ascii="Arial" w:hAnsi="Arial" w:cs="Arial"/>
                <w:sz w:val="24"/>
                <w:szCs w:val="24"/>
              </w:rPr>
              <w:t>his can include permanent preservation.</w:t>
            </w:r>
            <w:r w:rsidRPr="0039555D">
              <w:rPr>
                <w:rFonts w:ascii="Arial" w:hAnsi="Arial" w:cs="Arial"/>
                <w:sz w:val="24"/>
                <w:szCs w:val="24"/>
              </w:rPr>
              <w:br/>
            </w:r>
          </w:p>
          <w:p w14:paraId="037F7A41" w14:textId="77777777" w:rsidR="00E432DE" w:rsidRPr="00BF0525" w:rsidRDefault="00E432DE" w:rsidP="00E432DE">
            <w:pPr>
              <w:rPr>
                <w:rFonts w:ascii="Arial" w:hAnsi="Arial" w:cs="Arial"/>
                <w:sz w:val="24"/>
                <w:szCs w:val="24"/>
              </w:rPr>
            </w:pPr>
            <w:r w:rsidRPr="00BF0525">
              <w:rPr>
                <w:rFonts w:ascii="Arial" w:hAnsi="Arial" w:cs="Arial"/>
                <w:sz w:val="24"/>
                <w:szCs w:val="24"/>
              </w:rPr>
              <w:t xml:space="preserve">Records of actions taken to investigate </w:t>
            </w:r>
            <w:proofErr w:type="spellStart"/>
            <w:r w:rsidRPr="00BF0525">
              <w:rPr>
                <w:rFonts w:ascii="Arial" w:hAnsi="Arial" w:cs="Arial"/>
                <w:sz w:val="24"/>
                <w:szCs w:val="24"/>
              </w:rPr>
              <w:t>PiPoT</w:t>
            </w:r>
            <w:proofErr w:type="spellEnd"/>
            <w:r w:rsidRPr="00BF0525">
              <w:rPr>
                <w:rFonts w:ascii="Arial" w:hAnsi="Arial" w:cs="Arial"/>
                <w:sz w:val="24"/>
                <w:szCs w:val="24"/>
              </w:rPr>
              <w:t xml:space="preserve"> (Person in a Position of Trust) concerns will be retained in accordance with current guidance – currently until the accused has reached normal pension age or for a period of 10 years from the date of the allegation if that is longer or in cases of sexual abuse the records should not be destroyed.</w:t>
            </w:r>
          </w:p>
          <w:p w14:paraId="4C81D4C6" w14:textId="77777777" w:rsidR="0039555D" w:rsidRPr="00BF0525" w:rsidRDefault="0039555D" w:rsidP="00E432DE">
            <w:pPr>
              <w:rPr>
                <w:rFonts w:ascii="Arial" w:hAnsi="Arial" w:cs="Arial"/>
                <w:sz w:val="24"/>
                <w:szCs w:val="24"/>
              </w:rPr>
            </w:pPr>
            <w:r w:rsidRPr="0039555D">
              <w:rPr>
                <w:rFonts w:ascii="Arial" w:hAnsi="Arial" w:cs="Arial"/>
                <w:sz w:val="24"/>
                <w:szCs w:val="24"/>
              </w:rPr>
              <w:br/>
              <w:t xml:space="preserve">Currently the retention and destruction </w:t>
            </w:r>
            <w:r w:rsidR="00E432DE">
              <w:rPr>
                <w:rFonts w:ascii="Arial" w:hAnsi="Arial" w:cs="Arial"/>
                <w:sz w:val="24"/>
                <w:szCs w:val="24"/>
              </w:rPr>
              <w:t xml:space="preserve">of </w:t>
            </w:r>
            <w:r w:rsidRPr="0039555D">
              <w:rPr>
                <w:rFonts w:ascii="Arial" w:hAnsi="Arial" w:cs="Arial"/>
                <w:sz w:val="24"/>
                <w:szCs w:val="24"/>
              </w:rPr>
              <w:t xml:space="preserve">children’s services records are affected by the national Independent Inquiry into Child Sex Abuse (IICSA). This means that until the inquiry has concluded the council cannot destroy certain records of a child protection nature, even those records </w:t>
            </w:r>
            <w:r w:rsidR="00E432DE">
              <w:rPr>
                <w:rFonts w:ascii="Arial" w:hAnsi="Arial" w:cs="Arial"/>
                <w:sz w:val="24"/>
                <w:szCs w:val="24"/>
              </w:rPr>
              <w:t xml:space="preserve">that </w:t>
            </w:r>
            <w:r w:rsidRPr="0039555D">
              <w:rPr>
                <w:rFonts w:ascii="Arial" w:hAnsi="Arial" w:cs="Arial"/>
                <w:sz w:val="24"/>
                <w:szCs w:val="24"/>
              </w:rPr>
              <w:t>have reached the end of their retention period.</w:t>
            </w:r>
          </w:p>
        </w:tc>
      </w:tr>
      <w:tr w:rsidR="009B4B72" w14:paraId="3915EA18"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5ED15321" w14:textId="77777777" w:rsidR="009B4B72" w:rsidRPr="00410A0E" w:rsidRDefault="009B4B72"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914" w:type="dxa"/>
            <w:tcBorders>
              <w:top w:val="single" w:sz="4" w:space="0" w:color="auto"/>
              <w:left w:val="single" w:sz="4" w:space="0" w:color="auto"/>
              <w:bottom w:val="single" w:sz="4" w:space="0" w:color="auto"/>
              <w:right w:val="single" w:sz="4" w:space="0" w:color="auto"/>
            </w:tcBorders>
          </w:tcPr>
          <w:p w14:paraId="1F6EF2E8" w14:textId="77777777" w:rsidR="009B4B72" w:rsidRPr="000E38B5" w:rsidRDefault="009B4B72"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7E69608E" w14:textId="77777777" w:rsidR="009B4B72" w:rsidRPr="000E38B5" w:rsidRDefault="009B4B72">
            <w:pPr>
              <w:rPr>
                <w:rFonts w:ascii="Arial" w:hAnsi="Arial" w:cs="Arial"/>
                <w:sz w:val="24"/>
                <w:szCs w:val="24"/>
              </w:rPr>
            </w:pPr>
          </w:p>
          <w:p w14:paraId="2BAA2338" w14:textId="77777777" w:rsidR="009B4B72" w:rsidRPr="000E38B5" w:rsidRDefault="009B4B72" w:rsidP="000E38B5">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6" w:history="1">
              <w:r w:rsidRPr="000E38B5">
                <w:rPr>
                  <w:rStyle w:val="Hyperlink"/>
                  <w:rFonts w:ascii="Arial" w:hAnsi="Arial" w:cs="Arial"/>
                  <w:sz w:val="24"/>
                  <w:szCs w:val="24"/>
                </w:rPr>
                <w:t>https://www.nelincs.gov.uk/council-information-partnerships/information-governance/data-protection/</w:t>
              </w:r>
            </w:hyperlink>
          </w:p>
        </w:tc>
      </w:tr>
      <w:tr w:rsidR="009B4B72" w14:paraId="1091C771" w14:textId="77777777" w:rsidTr="00165CED">
        <w:tc>
          <w:tcPr>
            <w:tcW w:w="3369" w:type="dxa"/>
            <w:tcBorders>
              <w:top w:val="single" w:sz="4" w:space="0" w:color="auto"/>
              <w:left w:val="single" w:sz="4" w:space="0" w:color="auto"/>
              <w:bottom w:val="single" w:sz="4" w:space="0" w:color="auto"/>
              <w:right w:val="single" w:sz="4" w:space="0" w:color="auto"/>
            </w:tcBorders>
            <w:shd w:val="pct15" w:color="auto" w:fill="auto"/>
          </w:tcPr>
          <w:p w14:paraId="18C270E4" w14:textId="77777777" w:rsidR="009B4B72" w:rsidRPr="00410A0E" w:rsidRDefault="009B4B72" w:rsidP="0024643E">
            <w:pPr>
              <w:rPr>
                <w:rFonts w:ascii="Arial" w:hAnsi="Arial" w:cs="Arial"/>
                <w:b/>
                <w:sz w:val="24"/>
                <w:szCs w:val="24"/>
              </w:rPr>
            </w:pPr>
            <w:r w:rsidRPr="00410A0E">
              <w:rPr>
                <w:rFonts w:ascii="Arial" w:hAnsi="Arial" w:cs="Arial"/>
                <w:b/>
                <w:sz w:val="24"/>
                <w:szCs w:val="24"/>
              </w:rPr>
              <w:t>Who can I complain to?</w:t>
            </w:r>
          </w:p>
        </w:tc>
        <w:tc>
          <w:tcPr>
            <w:tcW w:w="10914" w:type="dxa"/>
            <w:tcBorders>
              <w:top w:val="single" w:sz="4" w:space="0" w:color="auto"/>
              <w:left w:val="single" w:sz="4" w:space="0" w:color="auto"/>
              <w:bottom w:val="single" w:sz="4" w:space="0" w:color="auto"/>
              <w:right w:val="single" w:sz="4" w:space="0" w:color="auto"/>
            </w:tcBorders>
          </w:tcPr>
          <w:p w14:paraId="767189F4" w14:textId="77777777" w:rsidR="009B4B72" w:rsidRPr="000E38B5" w:rsidRDefault="009B4B72"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14:paraId="7CC65F81" w14:textId="77777777" w:rsidR="009B4B72" w:rsidRPr="000E38B5" w:rsidRDefault="009B4B72" w:rsidP="000E38B5">
            <w:pPr>
              <w:rPr>
                <w:rFonts w:ascii="Arial" w:hAnsi="Arial" w:cs="Arial"/>
                <w:sz w:val="24"/>
                <w:szCs w:val="24"/>
              </w:rPr>
            </w:pPr>
          </w:p>
          <w:p w14:paraId="614AE075" w14:textId="77777777" w:rsidR="009B4B72" w:rsidRPr="000E38B5" w:rsidRDefault="009B4B72" w:rsidP="000B23B8">
            <w:pPr>
              <w:rPr>
                <w:rFonts w:ascii="Arial" w:hAnsi="Arial" w:cs="Arial"/>
                <w:sz w:val="24"/>
                <w:szCs w:val="24"/>
              </w:rPr>
            </w:pPr>
            <w:r w:rsidRPr="000E38B5">
              <w:rPr>
                <w:rFonts w:ascii="Arial" w:hAnsi="Arial" w:cs="Arial"/>
                <w:sz w:val="24"/>
                <w:szCs w:val="24"/>
              </w:rPr>
              <w:t>If you are dissatisfied with the outcome of the internal review, they have the right to appeal directly to the Information Commissioner for an independent review</w:t>
            </w:r>
            <w:r>
              <w:rPr>
                <w:rFonts w:ascii="Arial" w:hAnsi="Arial" w:cs="Arial"/>
                <w:sz w:val="24"/>
                <w:szCs w:val="24"/>
              </w:rPr>
              <w:t xml:space="preserve">. </w:t>
            </w:r>
            <w:hyperlink r:id="rId7" w:history="1">
              <w:r w:rsidRPr="006A0748">
                <w:rPr>
                  <w:rStyle w:val="Hyperlink"/>
                  <w:rFonts w:ascii="Arial" w:hAnsi="Arial" w:cs="Arial"/>
                  <w:sz w:val="24"/>
                  <w:szCs w:val="24"/>
                </w:rPr>
                <w:t>https://ico.org.uk/concerns/</w:t>
              </w:r>
            </w:hyperlink>
          </w:p>
        </w:tc>
      </w:tr>
      <w:tr w:rsidR="009B4B72" w14:paraId="463E95A2" w14:textId="77777777" w:rsidTr="00165CED">
        <w:tc>
          <w:tcPr>
            <w:tcW w:w="3369" w:type="dxa"/>
            <w:shd w:val="pct15" w:color="auto" w:fill="auto"/>
            <w:hideMark/>
          </w:tcPr>
          <w:p w14:paraId="439CF2D9" w14:textId="77777777" w:rsidR="009B4B72" w:rsidRPr="00410A0E" w:rsidRDefault="009B4B72" w:rsidP="0090790C">
            <w:pPr>
              <w:rPr>
                <w:rFonts w:ascii="Arial" w:hAnsi="Arial" w:cs="Arial"/>
                <w:b/>
                <w:sz w:val="24"/>
                <w:szCs w:val="24"/>
              </w:rPr>
            </w:pPr>
            <w:r w:rsidRPr="00410A0E">
              <w:rPr>
                <w:rFonts w:ascii="Arial" w:hAnsi="Arial" w:cs="Arial"/>
                <w:b/>
                <w:sz w:val="24"/>
                <w:szCs w:val="24"/>
              </w:rPr>
              <w:t>Contact details for our Data Protection Office</w:t>
            </w:r>
          </w:p>
        </w:tc>
        <w:tc>
          <w:tcPr>
            <w:tcW w:w="10914" w:type="dxa"/>
          </w:tcPr>
          <w:p w14:paraId="771D3C88" w14:textId="77777777" w:rsidR="00165CED" w:rsidRDefault="00165CED" w:rsidP="0090790C">
            <w:pPr>
              <w:rPr>
                <w:rFonts w:ascii="Arial" w:hAnsi="Arial" w:cs="Arial"/>
                <w:sz w:val="24"/>
                <w:szCs w:val="24"/>
              </w:rPr>
            </w:pPr>
            <w:r>
              <w:rPr>
                <w:rFonts w:ascii="Arial" w:hAnsi="Arial" w:cs="Arial"/>
                <w:sz w:val="24"/>
                <w:szCs w:val="24"/>
              </w:rPr>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r>
              <w:rPr>
                <w:rFonts w:ascii="Arial" w:hAnsi="Arial" w:cs="Arial"/>
                <w:sz w:val="24"/>
                <w:szCs w:val="24"/>
              </w:rPr>
              <w:t xml:space="preserve"> </w:t>
            </w:r>
          </w:p>
          <w:p w14:paraId="37A8151C" w14:textId="77777777" w:rsidR="009B4B72" w:rsidRDefault="009B4B72" w:rsidP="00165CED">
            <w:pPr>
              <w:rPr>
                <w:rFonts w:ascii="Arial" w:hAnsi="Arial" w:cs="Arial"/>
                <w:sz w:val="24"/>
                <w:szCs w:val="24"/>
              </w:rPr>
            </w:pPr>
            <w:r>
              <w:rPr>
                <w:rFonts w:ascii="Arial" w:hAnsi="Arial" w:cs="Arial"/>
                <w:sz w:val="24"/>
                <w:szCs w:val="24"/>
              </w:rPr>
              <w:t xml:space="preserve">Email: </w:t>
            </w:r>
            <w:hyperlink r:id="rId8" w:history="1">
              <w:r w:rsidRPr="00EC58AF">
                <w:rPr>
                  <w:rStyle w:val="Hyperlink"/>
                  <w:rFonts w:ascii="Arial" w:hAnsi="Arial" w:cs="Arial"/>
                  <w:sz w:val="24"/>
                  <w:szCs w:val="24"/>
                </w:rPr>
                <w:t>Transparency@nelincs.gov.uk</w:t>
              </w:r>
            </w:hyperlink>
            <w:r w:rsidR="00165CED" w:rsidRPr="00165CED">
              <w:rPr>
                <w:rStyle w:val="Hyperlink"/>
                <w:rFonts w:ascii="Arial" w:hAnsi="Arial" w:cs="Arial"/>
                <w:sz w:val="24"/>
                <w:szCs w:val="24"/>
                <w:u w:val="none"/>
              </w:rPr>
              <w:t xml:space="preserve">        </w:t>
            </w:r>
            <w:r>
              <w:rPr>
                <w:rFonts w:ascii="Arial" w:hAnsi="Arial" w:cs="Arial"/>
                <w:sz w:val="24"/>
                <w:szCs w:val="24"/>
              </w:rPr>
              <w:t xml:space="preserve">Tel: (01472) </w:t>
            </w:r>
            <w:r w:rsidR="00165CED">
              <w:rPr>
                <w:rFonts w:ascii="Arial" w:hAnsi="Arial" w:cs="Arial"/>
                <w:sz w:val="24"/>
                <w:szCs w:val="24"/>
              </w:rPr>
              <w:t>3</w:t>
            </w:r>
            <w:r>
              <w:rPr>
                <w:rFonts w:ascii="Arial" w:hAnsi="Arial" w:cs="Arial"/>
                <w:sz w:val="24"/>
                <w:szCs w:val="24"/>
              </w:rPr>
              <w:t>23372</w:t>
            </w:r>
          </w:p>
        </w:tc>
      </w:tr>
    </w:tbl>
    <w:p w14:paraId="69FF461C" w14:textId="77777777" w:rsidR="00515E13" w:rsidRDefault="00515E13" w:rsidP="00165CED"/>
    <w:sectPr w:rsidR="00515E13"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2B7C86"/>
    <w:multiLevelType w:val="hybridMultilevel"/>
    <w:tmpl w:val="E550B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9556D4"/>
    <w:multiLevelType w:val="hybridMultilevel"/>
    <w:tmpl w:val="802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3A07"/>
    <w:multiLevelType w:val="hybridMultilevel"/>
    <w:tmpl w:val="AE72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D3198"/>
    <w:multiLevelType w:val="hybridMultilevel"/>
    <w:tmpl w:val="543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A1A60"/>
    <w:multiLevelType w:val="hybridMultilevel"/>
    <w:tmpl w:val="F3E08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2243275">
    <w:abstractNumId w:val="0"/>
  </w:num>
  <w:num w:numId="2" w16cid:durableId="1213923970">
    <w:abstractNumId w:val="2"/>
  </w:num>
  <w:num w:numId="3" w16cid:durableId="1348019845">
    <w:abstractNumId w:val="4"/>
  </w:num>
  <w:num w:numId="4" w16cid:durableId="1561398781">
    <w:abstractNumId w:val="1"/>
  </w:num>
  <w:num w:numId="5" w16cid:durableId="1730762719">
    <w:abstractNumId w:val="5"/>
  </w:num>
  <w:num w:numId="6" w16cid:durableId="731581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3"/>
    <w:rsid w:val="000317E2"/>
    <w:rsid w:val="000B23B8"/>
    <w:rsid w:val="000D0681"/>
    <w:rsid w:val="000E38B5"/>
    <w:rsid w:val="000F7379"/>
    <w:rsid w:val="00165CED"/>
    <w:rsid w:val="001C117F"/>
    <w:rsid w:val="00220EC5"/>
    <w:rsid w:val="00236B4D"/>
    <w:rsid w:val="0024643E"/>
    <w:rsid w:val="00304494"/>
    <w:rsid w:val="0039555D"/>
    <w:rsid w:val="003A5FB9"/>
    <w:rsid w:val="003A6228"/>
    <w:rsid w:val="00410A0E"/>
    <w:rsid w:val="004E7DED"/>
    <w:rsid w:val="00515E13"/>
    <w:rsid w:val="005610AE"/>
    <w:rsid w:val="00606F03"/>
    <w:rsid w:val="0064027F"/>
    <w:rsid w:val="006D70BF"/>
    <w:rsid w:val="007129C8"/>
    <w:rsid w:val="007F3F4C"/>
    <w:rsid w:val="0087031B"/>
    <w:rsid w:val="00883A49"/>
    <w:rsid w:val="008F4312"/>
    <w:rsid w:val="009378F7"/>
    <w:rsid w:val="009B4B72"/>
    <w:rsid w:val="009B51D9"/>
    <w:rsid w:val="00A3300A"/>
    <w:rsid w:val="00A96F19"/>
    <w:rsid w:val="00AF340C"/>
    <w:rsid w:val="00BA304B"/>
    <w:rsid w:val="00BF0525"/>
    <w:rsid w:val="00C35500"/>
    <w:rsid w:val="00D144D4"/>
    <w:rsid w:val="00E13BB3"/>
    <w:rsid w:val="00E40C32"/>
    <w:rsid w:val="00E432DE"/>
    <w:rsid w:val="00EA4580"/>
    <w:rsid w:val="00F00D26"/>
    <w:rsid w:val="00F8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3565"/>
  <w15:docId w15:val="{39F49AA2-4ACC-4D5A-A6E4-42E32082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CommentReference">
    <w:name w:val="annotation reference"/>
    <w:basedOn w:val="DefaultParagraphFont"/>
    <w:uiPriority w:val="99"/>
    <w:semiHidden/>
    <w:unhideWhenUsed/>
    <w:rsid w:val="00BF0525"/>
    <w:rPr>
      <w:sz w:val="16"/>
      <w:szCs w:val="16"/>
    </w:rPr>
  </w:style>
  <w:style w:type="paragraph" w:styleId="CommentText">
    <w:name w:val="annotation text"/>
    <w:basedOn w:val="Normal"/>
    <w:link w:val="CommentTextChar"/>
    <w:uiPriority w:val="99"/>
    <w:semiHidden/>
    <w:unhideWhenUsed/>
    <w:rsid w:val="00BF0525"/>
    <w:rPr>
      <w:sz w:val="20"/>
      <w:szCs w:val="20"/>
    </w:rPr>
  </w:style>
  <w:style w:type="character" w:customStyle="1" w:styleId="CommentTextChar">
    <w:name w:val="Comment Text Char"/>
    <w:basedOn w:val="DefaultParagraphFont"/>
    <w:link w:val="CommentText"/>
    <w:uiPriority w:val="99"/>
    <w:semiHidden/>
    <w:rsid w:val="00BF0525"/>
    <w:rPr>
      <w:sz w:val="20"/>
      <w:szCs w:val="20"/>
    </w:rPr>
  </w:style>
  <w:style w:type="paragraph" w:styleId="CommentSubject">
    <w:name w:val="annotation subject"/>
    <w:basedOn w:val="CommentText"/>
    <w:next w:val="CommentText"/>
    <w:link w:val="CommentSubjectChar"/>
    <w:uiPriority w:val="99"/>
    <w:semiHidden/>
    <w:unhideWhenUsed/>
    <w:rsid w:val="00BF0525"/>
    <w:rPr>
      <w:b/>
      <w:bCs/>
    </w:rPr>
  </w:style>
  <w:style w:type="character" w:customStyle="1" w:styleId="CommentSubjectChar">
    <w:name w:val="Comment Subject Char"/>
    <w:basedOn w:val="CommentTextChar"/>
    <w:link w:val="CommentSubject"/>
    <w:uiPriority w:val="99"/>
    <w:semiHidden/>
    <w:rsid w:val="00BF0525"/>
    <w:rPr>
      <w:b/>
      <w:bCs/>
      <w:sz w:val="20"/>
      <w:szCs w:val="20"/>
    </w:rPr>
  </w:style>
  <w:style w:type="paragraph" w:styleId="BalloonText">
    <w:name w:val="Balloon Text"/>
    <w:basedOn w:val="Normal"/>
    <w:link w:val="BalloonTextChar"/>
    <w:uiPriority w:val="99"/>
    <w:semiHidden/>
    <w:unhideWhenUsed/>
    <w:rsid w:val="00BF0525"/>
    <w:rPr>
      <w:rFonts w:ascii="Tahoma" w:hAnsi="Tahoma" w:cs="Tahoma"/>
      <w:sz w:val="16"/>
      <w:szCs w:val="16"/>
    </w:rPr>
  </w:style>
  <w:style w:type="character" w:customStyle="1" w:styleId="BalloonTextChar">
    <w:name w:val="Balloon Text Char"/>
    <w:basedOn w:val="DefaultParagraphFont"/>
    <w:link w:val="BalloonText"/>
    <w:uiPriority w:val="99"/>
    <w:semiHidden/>
    <w:rsid w:val="00BF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444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401715550">
      <w:bodyDiv w:val="1"/>
      <w:marLeft w:val="0"/>
      <w:marRight w:val="0"/>
      <w:marTop w:val="0"/>
      <w:marBottom w:val="0"/>
      <w:divBdr>
        <w:top w:val="none" w:sz="0" w:space="0" w:color="auto"/>
        <w:left w:val="none" w:sz="0" w:space="0" w:color="auto"/>
        <w:bottom w:val="none" w:sz="0" w:space="0" w:color="auto"/>
        <w:right w:val="none" w:sz="0" w:space="0" w:color="auto"/>
      </w:divBdr>
    </w:div>
    <w:div w:id="14508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nelincs.gov.uk" TargetMode="External"/><Relationship Id="rId3" Type="http://schemas.openxmlformats.org/officeDocument/2006/relationships/styles" Target="styles.xml"/><Relationship Id="rId7"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lincs.gov.uk/council-information-partnerships/information-governance/data-protec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8298-5CDA-4AB9-A2AF-8C8614B8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Julie Hamilton (NELC)</cp:lastModifiedBy>
  <cp:revision>2</cp:revision>
  <dcterms:created xsi:type="dcterms:W3CDTF">2023-04-25T14:08:00Z</dcterms:created>
  <dcterms:modified xsi:type="dcterms:W3CDTF">2023-04-25T14:08:00Z</dcterms:modified>
</cp:coreProperties>
</file>